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B" w:rsidRDefault="00BE35BB" w:rsidP="00BE3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.jpe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BB" w:rsidRDefault="00BE35BB" w:rsidP="00BE3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5BB" w:rsidRDefault="00BE35BB" w:rsidP="00BE35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B71" w:rsidRPr="00AC1681" w:rsidRDefault="00531B71" w:rsidP="001A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705" w:rsidRDefault="00FC5705" w:rsidP="003F5E14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D10AB" w:rsidRPr="00AC1681" w:rsidRDefault="004D10AB" w:rsidP="003F5E14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A85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856FD" w:rsidRDefault="00A856FD" w:rsidP="00A856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14"/>
        <w:gridCol w:w="756"/>
      </w:tblGrid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  <w:hideMark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  <w:r>
              <w:rPr>
                <w:rFonts w:ascii="Times New Roman" w:eastAsia="Times New Roman" w:hAnsi="Times New Roman"/>
                <w:webHidden/>
                <w:sz w:val="28"/>
              </w:rPr>
              <w:tab/>
            </w:r>
          </w:p>
        </w:tc>
        <w:tc>
          <w:tcPr>
            <w:tcW w:w="772" w:type="dxa"/>
            <w:hideMark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  <w:hideMark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 23.02.03 «Техническое обслуживание и ремонт автомобильного транспорта»</w:t>
            </w:r>
          </w:p>
        </w:tc>
        <w:tc>
          <w:tcPr>
            <w:tcW w:w="772" w:type="dxa"/>
            <w:hideMark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  <w:hideMark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A856FD" w:rsidTr="00235FEA">
        <w:tc>
          <w:tcPr>
            <w:tcW w:w="9212" w:type="dxa"/>
            <w:hideMark/>
          </w:tcPr>
          <w:p w:rsidR="00A856FD" w:rsidRDefault="00A856FD" w:rsidP="00235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A856FD" w:rsidRDefault="00A856FD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A856FD" w:rsidRDefault="00A856FD" w:rsidP="00A8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705" w:rsidRDefault="00A113FB" w:rsidP="00FC5705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3FB" w:rsidRPr="00DD578C" w:rsidRDefault="00A113FB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1.1.</w:t>
      </w:r>
      <w:r w:rsidRPr="00DD578C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</w:t>
      </w:r>
      <w:r w:rsidR="00C8192C">
        <w:rPr>
          <w:rFonts w:ascii="Times New Roman" w:hAnsi="Times New Roman" w:cs="Times New Roman"/>
          <w:sz w:val="28"/>
          <w:szCs w:val="28"/>
        </w:rPr>
        <w:t xml:space="preserve"> </w:t>
      </w:r>
      <w:r w:rsidRPr="00DD578C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C8192C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1105DE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DD578C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«Уральский горнозаводской колледж имени Демидовых» (далее – колледж) проводится  на основании следующих нормативных документов: </w:t>
      </w:r>
    </w:p>
    <w:p w:rsidR="00A113FB" w:rsidRPr="00DD578C" w:rsidRDefault="0099424E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67A0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» от 29 декабря </w:t>
      </w:r>
      <w:smartTag w:uri="urn:schemas-microsoft-com:office:smarttags" w:element="metricconverter">
        <w:smartTagPr>
          <w:attr w:name="ProductID" w:val="2012 г"/>
        </w:smartTagPr>
        <w:r w:rsidR="00A113FB" w:rsidRPr="00DD578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113FB" w:rsidRPr="00DD578C">
        <w:rPr>
          <w:rFonts w:ascii="Times New Roman" w:hAnsi="Times New Roman" w:cs="Times New Roman"/>
          <w:sz w:val="28"/>
          <w:szCs w:val="28"/>
        </w:rPr>
        <w:t>. N 273-ФЗ;</w:t>
      </w:r>
    </w:p>
    <w:p w:rsidR="00A113FB" w:rsidRPr="00DD578C" w:rsidRDefault="0099424E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«Об образовании в Свердловской области» от 15 июля 2013 г. N 78-ОЗ;</w:t>
      </w:r>
    </w:p>
    <w:p w:rsidR="00A113FB" w:rsidRPr="00DD578C" w:rsidRDefault="00C8192C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ГБ</w:t>
      </w:r>
      <w:r w:rsidR="001105DE">
        <w:rPr>
          <w:rFonts w:ascii="Times New Roman" w:hAnsi="Times New Roman" w:cs="Times New Roman"/>
          <w:sz w:val="28"/>
          <w:szCs w:val="28"/>
        </w:rPr>
        <w:t>П</w:t>
      </w:r>
      <w:r w:rsidR="00E67A07">
        <w:rPr>
          <w:rFonts w:ascii="Times New Roman" w:hAnsi="Times New Roman" w:cs="Times New Roman"/>
          <w:sz w:val="28"/>
          <w:szCs w:val="28"/>
        </w:rPr>
        <w:t>О</w:t>
      </w:r>
      <w:r w:rsidR="00A113FB" w:rsidRPr="00DD578C">
        <w:rPr>
          <w:rFonts w:ascii="Times New Roman" w:hAnsi="Times New Roman" w:cs="Times New Roman"/>
          <w:sz w:val="28"/>
          <w:szCs w:val="28"/>
        </w:rPr>
        <w:t>У СО «</w:t>
      </w:r>
      <w:proofErr w:type="spellStart"/>
      <w:r w:rsidR="00A113FB" w:rsidRPr="00DD578C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A113FB" w:rsidRPr="00DD578C">
        <w:rPr>
          <w:rFonts w:ascii="Times New Roman" w:hAnsi="Times New Roman" w:cs="Times New Roman"/>
          <w:sz w:val="28"/>
          <w:szCs w:val="28"/>
        </w:rPr>
        <w:t>»;</w:t>
      </w:r>
    </w:p>
    <w:p w:rsidR="00A113FB" w:rsidRPr="00531B71" w:rsidRDefault="00A113FB" w:rsidP="004D10A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5A5692" w:rsidRPr="00531B71">
        <w:rPr>
          <w:rFonts w:ascii="Times New Roman" w:hAnsi="Times New Roman" w:cs="Times New Roman"/>
          <w:sz w:val="28"/>
          <w:szCs w:val="28"/>
        </w:rPr>
        <w:t>среднего</w:t>
      </w:r>
      <w:r w:rsidRPr="00531B7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</w:t>
      </w:r>
      <w:r w:rsidR="005A5692" w:rsidRPr="00531B7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376CF" w:rsidRPr="00531B71">
        <w:rPr>
          <w:rFonts w:ascii="Times New Roman" w:hAnsi="Times New Roman" w:cs="Times New Roman"/>
          <w:sz w:val="28"/>
          <w:szCs w:val="28"/>
        </w:rPr>
        <w:t>40.02.01</w:t>
      </w:r>
      <w:r w:rsidR="001105DE" w:rsidRPr="00531B71">
        <w:rPr>
          <w:rFonts w:ascii="Times New Roman" w:hAnsi="Times New Roman" w:cs="Times New Roman"/>
          <w:sz w:val="28"/>
          <w:szCs w:val="28"/>
        </w:rPr>
        <w:t>. «Право и организация социального обеспечения»</w:t>
      </w:r>
      <w:r w:rsidRPr="00531B71">
        <w:rPr>
          <w:rFonts w:ascii="Times New Roman" w:hAnsi="Times New Roman" w:cs="Times New Roman"/>
          <w:sz w:val="28"/>
          <w:szCs w:val="28"/>
        </w:rPr>
        <w:t>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426" w:hanging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января 2014 г. № 74 “О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 г. № 968”</w:t>
      </w:r>
      <w:r>
        <w:rPr>
          <w:color w:val="000000"/>
          <w:sz w:val="28"/>
          <w:szCs w:val="28"/>
        </w:rPr>
        <w:t>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426"/>
        </w:tabs>
        <w:spacing w:line="360" w:lineRule="auto"/>
        <w:ind w:left="426" w:hanging="284"/>
        <w:rPr>
          <w:color w:val="FF0000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 ноября 2017 года № 1135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года № 968;</w:t>
      </w:r>
    </w:p>
    <w:p w:rsidR="00531B71" w:rsidRDefault="00531B71" w:rsidP="004D10A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sz w:val="28"/>
          <w:szCs w:val="28"/>
        </w:rPr>
        <w:lastRenderedPageBreak/>
        <w:t>в ГБ</w:t>
      </w:r>
      <w:r w:rsidR="00AB3C94">
        <w:rPr>
          <w:sz w:val="28"/>
          <w:szCs w:val="28"/>
        </w:rPr>
        <w:t>ПОУ СО «</w:t>
      </w:r>
      <w:proofErr w:type="spellStart"/>
      <w:r w:rsidR="00AB3C94">
        <w:rPr>
          <w:sz w:val="28"/>
          <w:szCs w:val="28"/>
        </w:rPr>
        <w:t>УрГЗК</w:t>
      </w:r>
      <w:proofErr w:type="spellEnd"/>
      <w:r w:rsidR="00AB3C94">
        <w:rPr>
          <w:sz w:val="28"/>
          <w:szCs w:val="28"/>
        </w:rPr>
        <w:t>» (утв. приказом ГА</w:t>
      </w:r>
      <w:r>
        <w:rPr>
          <w:sz w:val="28"/>
          <w:szCs w:val="28"/>
        </w:rPr>
        <w:t>ПОУ СО «</w:t>
      </w:r>
      <w:proofErr w:type="spellStart"/>
      <w:r>
        <w:rPr>
          <w:sz w:val="28"/>
          <w:szCs w:val="28"/>
        </w:rPr>
        <w:t>УрГЗК</w:t>
      </w:r>
      <w:proofErr w:type="spellEnd"/>
      <w:r>
        <w:rPr>
          <w:sz w:val="28"/>
          <w:szCs w:val="28"/>
        </w:rPr>
        <w:t>» № 349-д от 21.09.2015 г.),</w:t>
      </w:r>
    </w:p>
    <w:p w:rsidR="00531B71" w:rsidRDefault="00C8192C" w:rsidP="004D10AB">
      <w:pPr>
        <w:pStyle w:val="a4"/>
        <w:numPr>
          <w:ilvl w:val="0"/>
          <w:numId w:val="19"/>
        </w:numPr>
        <w:tabs>
          <w:tab w:val="left" w:pos="360"/>
        </w:tabs>
        <w:spacing w:after="0" w:line="360" w:lineRule="auto"/>
        <w:ind w:left="426" w:hanging="284"/>
        <w:jc w:val="both"/>
        <w:rPr>
          <w:szCs w:val="28"/>
        </w:rPr>
      </w:pPr>
      <w:r>
        <w:rPr>
          <w:sz w:val="28"/>
          <w:szCs w:val="28"/>
        </w:rPr>
        <w:t>Приказ ГБ</w:t>
      </w:r>
      <w:r w:rsidR="00531B71">
        <w:rPr>
          <w:sz w:val="28"/>
          <w:szCs w:val="28"/>
        </w:rPr>
        <w:t>ПОУ СО «</w:t>
      </w:r>
      <w:proofErr w:type="spellStart"/>
      <w:r w:rsidR="00531B71">
        <w:rPr>
          <w:sz w:val="28"/>
          <w:szCs w:val="28"/>
        </w:rPr>
        <w:t>УрГЗК</w:t>
      </w:r>
      <w:proofErr w:type="spellEnd"/>
      <w:r w:rsidR="00531B71">
        <w:rPr>
          <w:sz w:val="28"/>
          <w:szCs w:val="28"/>
        </w:rPr>
        <w:t>»  № 441-д от 15.12.2017 «О внесении изменений в Порядок  проведения государственной итоговой аттестации по образовательным программам среднего пр</w:t>
      </w:r>
      <w:r>
        <w:rPr>
          <w:sz w:val="28"/>
          <w:szCs w:val="28"/>
        </w:rPr>
        <w:t>офессионального образования в ГБПОУ СО «</w:t>
      </w:r>
      <w:proofErr w:type="spellStart"/>
      <w:r>
        <w:rPr>
          <w:sz w:val="28"/>
          <w:szCs w:val="28"/>
        </w:rPr>
        <w:t>УрГЗК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утв. приказом ГБ</w:t>
      </w:r>
      <w:r w:rsidR="00531B71">
        <w:rPr>
          <w:sz w:val="28"/>
          <w:szCs w:val="28"/>
        </w:rPr>
        <w:t>ПОУ СО «</w:t>
      </w:r>
      <w:proofErr w:type="spellStart"/>
      <w:r w:rsidR="00531B71">
        <w:rPr>
          <w:sz w:val="28"/>
          <w:szCs w:val="28"/>
        </w:rPr>
        <w:t>УрГЗК</w:t>
      </w:r>
      <w:proofErr w:type="spellEnd"/>
      <w:r w:rsidR="00531B71">
        <w:rPr>
          <w:sz w:val="28"/>
          <w:szCs w:val="28"/>
        </w:rPr>
        <w:t>» № 349-д от 21.09.2015 г.),</w:t>
      </w:r>
    </w:p>
    <w:p w:rsidR="00531B71" w:rsidRDefault="00531B71" w:rsidP="004D10AB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вы</w:t>
      </w:r>
      <w:r w:rsidR="00D83649">
        <w:rPr>
          <w:rFonts w:ascii="Times New Roman" w:hAnsi="Times New Roman"/>
          <w:sz w:val="28"/>
          <w:szCs w:val="28"/>
        </w:rPr>
        <w:t>пускной квалификационной работе</w:t>
      </w:r>
      <w:r w:rsidR="00C8192C">
        <w:rPr>
          <w:rFonts w:ascii="Times New Roman" w:hAnsi="Times New Roman"/>
          <w:sz w:val="28"/>
          <w:szCs w:val="28"/>
        </w:rPr>
        <w:t xml:space="preserve"> выпускников ГБ</w:t>
      </w:r>
      <w:r>
        <w:rPr>
          <w:rFonts w:ascii="Times New Roman" w:hAnsi="Times New Roman"/>
          <w:sz w:val="28"/>
          <w:szCs w:val="28"/>
        </w:rPr>
        <w:t>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 образовательных программ среднего профессионального образования – программ подготовки специалистов среднего звена;</w:t>
      </w:r>
    </w:p>
    <w:p w:rsidR="00D83649" w:rsidRPr="0099424E" w:rsidRDefault="00C8192C" w:rsidP="004D10AB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Приказ ГБ</w:t>
      </w:r>
      <w:r w:rsidR="00D83649" w:rsidRPr="0099424E"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 w:rsidR="00D83649" w:rsidRPr="0099424E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="00D83649" w:rsidRPr="0099424E">
        <w:rPr>
          <w:rFonts w:ascii="Times New Roman" w:hAnsi="Times New Roman"/>
          <w:spacing w:val="-1"/>
          <w:sz w:val="28"/>
          <w:szCs w:val="28"/>
        </w:rPr>
        <w:t>»   № 428-д  от 05.11.2019 г. «О подготовке к ГИА по образовательным программам среднего профессионального образования»;</w:t>
      </w:r>
    </w:p>
    <w:p w:rsidR="00531B71" w:rsidRDefault="00531B71" w:rsidP="004D10AB">
      <w:pPr>
        <w:shd w:val="clear" w:color="auto" w:fill="FFFFFF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Программа контроля организации, экспертизы условий и результатов государственной ит</w:t>
      </w:r>
      <w:r w:rsidR="00AB3C94">
        <w:rPr>
          <w:rFonts w:ascii="Times New Roman" w:hAnsi="Times New Roman"/>
          <w:spacing w:val="-1"/>
          <w:sz w:val="28"/>
          <w:szCs w:val="28"/>
        </w:rPr>
        <w:t>оговой аттестации выпускников ГА</w:t>
      </w:r>
      <w:r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 по образовательным программам среднего проф</w:t>
      </w:r>
      <w:r w:rsidR="00431BD2">
        <w:rPr>
          <w:rFonts w:ascii="Times New Roman" w:hAnsi="Times New Roman"/>
          <w:spacing w:val="-1"/>
          <w:sz w:val="28"/>
          <w:szCs w:val="28"/>
        </w:rPr>
        <w:t>ессионального образования в 2019-2020</w:t>
      </w:r>
      <w:r>
        <w:rPr>
          <w:rFonts w:ascii="Times New Roman" w:hAnsi="Times New Roman"/>
          <w:spacing w:val="-1"/>
          <w:sz w:val="28"/>
          <w:szCs w:val="28"/>
        </w:rPr>
        <w:t xml:space="preserve"> уч. году (ут</w:t>
      </w:r>
      <w:r w:rsidR="00AB3C94">
        <w:rPr>
          <w:rFonts w:ascii="Times New Roman" w:hAnsi="Times New Roman"/>
          <w:spacing w:val="-1"/>
          <w:sz w:val="28"/>
          <w:szCs w:val="28"/>
        </w:rPr>
        <w:t>верждённая приказом директора ГА</w:t>
      </w:r>
      <w:r>
        <w:rPr>
          <w:rFonts w:ascii="Times New Roman" w:hAnsi="Times New Roman"/>
          <w:spacing w:val="-1"/>
          <w:sz w:val="28"/>
          <w:szCs w:val="28"/>
        </w:rPr>
        <w:t>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).</w:t>
      </w:r>
    </w:p>
    <w:p w:rsidR="00A113FB" w:rsidRDefault="00A113FB" w:rsidP="004D10A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A113FB" w:rsidRDefault="00A113FB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t>1.2.</w:t>
      </w:r>
      <w:r w:rsidRPr="002A4272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– это процесс выявления уровня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 w:rsidR="005A5692" w:rsidRPr="002A4272">
        <w:rPr>
          <w:rFonts w:ascii="Times New Roman" w:hAnsi="Times New Roman" w:cs="Times New Roman"/>
          <w:sz w:val="28"/>
          <w:szCs w:val="28"/>
        </w:rPr>
        <w:t>среднего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E67A07" w:rsidRPr="002A427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376CF" w:rsidRPr="002A4272">
        <w:rPr>
          <w:rFonts w:ascii="Times New Roman" w:hAnsi="Times New Roman" w:cs="Times New Roman"/>
          <w:sz w:val="28"/>
          <w:szCs w:val="28"/>
        </w:rPr>
        <w:t>40.02.01.</w:t>
      </w:r>
      <w:r w:rsidR="001105DE" w:rsidRPr="002A4272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</w:t>
      </w:r>
      <w:proofErr w:type="spellStart"/>
      <w:r w:rsidR="001105DE" w:rsidRPr="002A4272">
        <w:rPr>
          <w:rFonts w:ascii="Times New Roman" w:hAnsi="Times New Roman" w:cs="Times New Roman"/>
          <w:sz w:val="28"/>
          <w:szCs w:val="28"/>
        </w:rPr>
        <w:t>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Pr="002A4272">
        <w:rPr>
          <w:rFonts w:ascii="Times New Roman" w:hAnsi="Times New Roman" w:cs="Times New Roman"/>
          <w:sz w:val="28"/>
          <w:szCs w:val="28"/>
        </w:rPr>
        <w:t>н</w:t>
      </w:r>
      <w:r w:rsidR="00531B71" w:rsidRPr="002A42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B71" w:rsidRPr="002A4272">
        <w:rPr>
          <w:rFonts w:ascii="Times New Roman" w:hAnsi="Times New Roman" w:cs="Times New Roman"/>
          <w:sz w:val="28"/>
          <w:szCs w:val="28"/>
        </w:rPr>
        <w:t xml:space="preserve"> основе усвоения обязательного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минимума</w:t>
      </w:r>
      <w:r w:rsidR="00B52280" w:rsidRPr="002A4272">
        <w:rPr>
          <w:rFonts w:ascii="Times New Roman" w:hAnsi="Times New Roman" w:cs="Times New Roman"/>
          <w:sz w:val="28"/>
          <w:szCs w:val="28"/>
        </w:rPr>
        <w:t>.</w:t>
      </w:r>
    </w:p>
    <w:p w:rsidR="002A4272" w:rsidRPr="002A4272" w:rsidRDefault="002A4272" w:rsidP="004D10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образовательной программе 40.02.01.«Право и организация социального обеспечения»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государственного образовательного стандарта среднего профессионального образования по специальности 40.02.01 «Право и </w:t>
      </w:r>
      <w:r w:rsidRPr="002A42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социального обеспечения» с учетом требований  работодателя - Управление социальной политики по Невьянскому району -  и завершается выдачей документа государственного образца об уровне образования и квалификации. </w:t>
      </w:r>
    </w:p>
    <w:p w:rsidR="00A113FB" w:rsidRPr="002A4272" w:rsidRDefault="00FC570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t>1</w:t>
      </w:r>
      <w:r w:rsidR="00A113FB" w:rsidRPr="002A4272">
        <w:rPr>
          <w:rFonts w:ascii="Times New Roman" w:hAnsi="Times New Roman" w:cs="Times New Roman"/>
          <w:b/>
          <w:sz w:val="28"/>
          <w:szCs w:val="28"/>
        </w:rPr>
        <w:t>.3.Предметом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выпускника колледжа по образовательной программе</w:t>
      </w:r>
      <w:r w:rsidR="00F376CF" w:rsidRPr="002A4272">
        <w:rPr>
          <w:rFonts w:ascii="Times New Roman" w:hAnsi="Times New Roman" w:cs="Times New Roman"/>
          <w:sz w:val="28"/>
          <w:szCs w:val="28"/>
        </w:rPr>
        <w:t>40.02.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01 </w:t>
      </w:r>
      <w:r w:rsidR="005A5692" w:rsidRPr="002A4272">
        <w:rPr>
          <w:rFonts w:ascii="Times New Roman" w:hAnsi="Times New Roman" w:cs="Times New Roman"/>
          <w:sz w:val="28"/>
          <w:szCs w:val="28"/>
        </w:rPr>
        <w:t>«</w:t>
      </w:r>
      <w:r w:rsidR="001105DE" w:rsidRPr="002A4272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="002730FA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31B71" w:rsidRPr="002A4272">
        <w:rPr>
          <w:rFonts w:ascii="Times New Roman" w:hAnsi="Times New Roman" w:cs="Times New Roman"/>
          <w:sz w:val="28"/>
          <w:szCs w:val="28"/>
        </w:rPr>
        <w:t>к уровню подготовки выпускников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является оценка качества </w:t>
      </w:r>
      <w:r w:rsidR="00CC419F" w:rsidRPr="002A4272">
        <w:rPr>
          <w:rFonts w:ascii="Times New Roman" w:hAnsi="Times New Roman" w:cs="Times New Roman"/>
          <w:sz w:val="28"/>
          <w:szCs w:val="28"/>
        </w:rPr>
        <w:t>подготовки выпускников, которая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осуществляется в двух основных направлениях:</w:t>
      </w:r>
    </w:p>
    <w:p w:rsidR="00A113FB" w:rsidRDefault="00A113FB" w:rsidP="004D10AB">
      <w:pPr>
        <w:pStyle w:val="a7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2A4272" w:rsidRPr="003F5E14" w:rsidRDefault="002A4272" w:rsidP="004D10AB">
      <w:pPr>
        <w:pStyle w:val="a7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общих и профессиональных</w:t>
      </w:r>
      <w:r w:rsidRPr="00FC5705">
        <w:rPr>
          <w:rFonts w:ascii="Times New Roman" w:hAnsi="Times New Roman" w:cs="Times New Roman"/>
          <w:sz w:val="28"/>
          <w:szCs w:val="28"/>
        </w:rPr>
        <w:t xml:space="preserve"> компетенций студентов.</w:t>
      </w:r>
    </w:p>
    <w:p w:rsidR="003F5E14" w:rsidRPr="000A1FCF" w:rsidRDefault="003F5E14" w:rsidP="004D10AB">
      <w:pPr>
        <w:spacing w:after="0" w:line="360" w:lineRule="auto"/>
        <w:jc w:val="both"/>
      </w:pPr>
      <w:r w:rsidRPr="002A4272">
        <w:rPr>
          <w:rFonts w:ascii="Times New Roman" w:hAnsi="Times New Roman" w:cs="Times New Roman"/>
          <w:b/>
          <w:sz w:val="28"/>
          <w:szCs w:val="28"/>
        </w:rPr>
        <w:t>1.4.</w:t>
      </w:r>
      <w:r w:rsidR="00FC5705" w:rsidRPr="002A4272">
        <w:rPr>
          <w:rFonts w:ascii="Times New Roman" w:hAnsi="Times New Roman" w:cs="Times New Roman"/>
          <w:sz w:val="28"/>
          <w:szCs w:val="28"/>
        </w:rPr>
        <w:t xml:space="preserve"> Оценка кв</w:t>
      </w:r>
      <w:r w:rsidR="00E01365" w:rsidRPr="002A4272">
        <w:rPr>
          <w:rFonts w:ascii="Times New Roman" w:hAnsi="Times New Roman" w:cs="Times New Roman"/>
          <w:sz w:val="28"/>
          <w:szCs w:val="28"/>
        </w:rPr>
        <w:t>а</w:t>
      </w:r>
      <w:r w:rsidRPr="002A4272">
        <w:rPr>
          <w:rFonts w:ascii="Times New Roman" w:hAnsi="Times New Roman" w:cs="Times New Roman"/>
          <w:sz w:val="28"/>
          <w:szCs w:val="28"/>
        </w:rPr>
        <w:t>лифик</w:t>
      </w:r>
      <w:r w:rsidR="002A4272">
        <w:rPr>
          <w:rFonts w:ascii="Times New Roman" w:hAnsi="Times New Roman" w:cs="Times New Roman"/>
          <w:sz w:val="28"/>
          <w:szCs w:val="28"/>
        </w:rPr>
        <w:t>ации выпускников осуществляется</w:t>
      </w:r>
      <w:r w:rsidRPr="002A4272">
        <w:rPr>
          <w:rFonts w:ascii="Times New Roman" w:hAnsi="Times New Roman" w:cs="Times New Roman"/>
          <w:sz w:val="28"/>
          <w:szCs w:val="28"/>
        </w:rPr>
        <w:t xml:space="preserve"> при участии  представителей Управления социальной политики по Невьянскому району</w:t>
      </w:r>
      <w:r w:rsidRPr="000A1FCF">
        <w:t>.</w:t>
      </w:r>
    </w:p>
    <w:p w:rsidR="00A113FB" w:rsidRPr="00FC5705" w:rsidRDefault="00FC5705" w:rsidP="004D10AB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31B71">
        <w:rPr>
          <w:rFonts w:ascii="Times New Roman" w:hAnsi="Times New Roman" w:cs="Times New Roman"/>
          <w:b/>
          <w:sz w:val="28"/>
          <w:szCs w:val="28"/>
        </w:rPr>
        <w:t>Формой</w:t>
      </w:r>
      <w:r w:rsidR="00CF3236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</w:t>
      </w:r>
      <w:r w:rsidR="00A113FB" w:rsidRPr="00FC5705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по</w:t>
      </w:r>
      <w:r w:rsidR="002730FA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531B71">
        <w:rPr>
          <w:rFonts w:ascii="Times New Roman" w:hAnsi="Times New Roman"/>
          <w:sz w:val="28"/>
          <w:szCs w:val="28"/>
        </w:rPr>
        <w:t>01</w:t>
      </w:r>
      <w:r w:rsidR="005A5692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5A5692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</w:t>
      </w:r>
      <w:r w:rsidR="005C5935">
        <w:rPr>
          <w:rFonts w:ascii="Times New Roman" w:hAnsi="Times New Roman" w:cs="Times New Roman"/>
          <w:sz w:val="28"/>
          <w:szCs w:val="28"/>
        </w:rPr>
        <w:t xml:space="preserve"> (ВКР)</w:t>
      </w:r>
      <w:r w:rsidR="00A113FB" w:rsidRPr="00DD578C">
        <w:rPr>
          <w:rFonts w:ascii="Times New Roman" w:hAnsi="Times New Roman" w:cs="Times New Roman"/>
          <w:sz w:val="28"/>
          <w:szCs w:val="28"/>
        </w:rPr>
        <w:t>.</w:t>
      </w:r>
    </w:p>
    <w:p w:rsidR="00A100D4" w:rsidRPr="00A100D4" w:rsidRDefault="006C4D9C" w:rsidP="004D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b/>
          <w:sz w:val="28"/>
          <w:szCs w:val="28"/>
        </w:rPr>
        <w:t>Вид</w:t>
      </w:r>
      <w:r w:rsidR="0027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- </w:t>
      </w:r>
      <w:r w:rsidR="00531B71">
        <w:rPr>
          <w:rFonts w:ascii="Times New Roman" w:hAnsi="Times New Roman" w:cs="Times New Roman"/>
          <w:sz w:val="28"/>
          <w:szCs w:val="28"/>
        </w:rPr>
        <w:t xml:space="preserve">дипломная </w:t>
      </w:r>
      <w:r w:rsidR="00E67A07" w:rsidRPr="00A100D4">
        <w:rPr>
          <w:rFonts w:ascii="Times New Roman" w:hAnsi="Times New Roman" w:cs="Times New Roman"/>
          <w:sz w:val="28"/>
          <w:szCs w:val="28"/>
        </w:rPr>
        <w:t>работа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3FB" w:rsidRPr="00FC5705" w:rsidRDefault="00A113FB" w:rsidP="004D1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 времени на подготовку и проведение  Государственной итоговой аттестации</w:t>
      </w:r>
      <w:r w:rsidR="00F24FA8"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3FB" w:rsidRPr="00C01A5C" w:rsidRDefault="00F24FA8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5C">
        <w:rPr>
          <w:rFonts w:ascii="Times New Roman" w:hAnsi="Times New Roman" w:cs="Times New Roman"/>
          <w:sz w:val="28"/>
          <w:szCs w:val="28"/>
        </w:rPr>
        <w:t>1)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Организационная часть – </w:t>
      </w:r>
      <w:r w:rsidR="008B475A" w:rsidRPr="00C01A5C">
        <w:rPr>
          <w:rFonts w:ascii="Times New Roman" w:hAnsi="Times New Roman" w:cs="Times New Roman"/>
          <w:sz w:val="28"/>
          <w:szCs w:val="28"/>
        </w:rPr>
        <w:t>декабрь</w:t>
      </w:r>
      <w:r w:rsidR="000B53AE">
        <w:rPr>
          <w:rFonts w:ascii="Times New Roman" w:hAnsi="Times New Roman" w:cs="Times New Roman"/>
          <w:sz w:val="28"/>
          <w:szCs w:val="28"/>
        </w:rPr>
        <w:t xml:space="preserve"> 2022</w:t>
      </w:r>
      <w:r w:rsidR="00A113FB" w:rsidRPr="00C01A5C">
        <w:rPr>
          <w:rFonts w:ascii="Times New Roman" w:hAnsi="Times New Roman" w:cs="Times New Roman"/>
          <w:sz w:val="28"/>
          <w:szCs w:val="28"/>
        </w:rPr>
        <w:t>г.:</w:t>
      </w:r>
    </w:p>
    <w:p w:rsidR="00A113FB" w:rsidRPr="007520CE" w:rsidRDefault="00C01A5C" w:rsidP="004D10A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студентов с Программой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–</w:t>
      </w:r>
      <w:r w:rsidR="00DF6DDA">
        <w:rPr>
          <w:rFonts w:ascii="Times New Roman" w:hAnsi="Times New Roman" w:cs="Times New Roman"/>
          <w:sz w:val="28"/>
          <w:szCs w:val="28"/>
        </w:rPr>
        <w:t>_________</w:t>
      </w:r>
      <w:r w:rsidR="000B53AE">
        <w:rPr>
          <w:rFonts w:ascii="Times New Roman" w:hAnsi="Times New Roman" w:cs="Times New Roman"/>
          <w:sz w:val="28"/>
          <w:szCs w:val="28"/>
        </w:rPr>
        <w:t>2022</w:t>
      </w:r>
      <w:r w:rsidR="00EC088A" w:rsidRPr="00752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13FB" w:rsidRPr="007520CE" w:rsidRDefault="00F24FA8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2) </w:t>
      </w:r>
      <w:r w:rsidR="00531B71" w:rsidRPr="00531B71">
        <w:rPr>
          <w:rFonts w:ascii="Times New Roman" w:hAnsi="Times New Roman" w:cs="Times New Roman"/>
          <w:sz w:val="28"/>
          <w:szCs w:val="28"/>
        </w:rPr>
        <w:t>Выполнение</w:t>
      </w:r>
      <w:r w:rsidR="000B53AE">
        <w:rPr>
          <w:rFonts w:ascii="Times New Roman" w:hAnsi="Times New Roman" w:cs="Times New Roman"/>
          <w:sz w:val="28"/>
          <w:szCs w:val="28"/>
        </w:rPr>
        <w:t xml:space="preserve"> </w:t>
      </w:r>
      <w:r w:rsidR="00E01365" w:rsidRPr="00531B71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4D2641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531B71" w:rsidRPr="007520CE">
        <w:rPr>
          <w:rFonts w:ascii="Times New Roman" w:hAnsi="Times New Roman" w:cs="Times New Roman"/>
          <w:sz w:val="28"/>
          <w:szCs w:val="28"/>
        </w:rPr>
        <w:t>апрель</w:t>
      </w:r>
      <w:r w:rsidR="000B53AE">
        <w:rPr>
          <w:rFonts w:ascii="Times New Roman" w:hAnsi="Times New Roman" w:cs="Times New Roman"/>
          <w:sz w:val="28"/>
          <w:szCs w:val="28"/>
        </w:rPr>
        <w:t>-июнь 2023</w:t>
      </w:r>
      <w:r w:rsidR="00A113FB" w:rsidRPr="007520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3FB" w:rsidRPr="00DF7872" w:rsidRDefault="00F24FA8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3) 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0B53AE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475A" w:rsidRPr="00531B71">
        <w:rPr>
          <w:rFonts w:ascii="Times New Roman" w:hAnsi="Times New Roman" w:cs="Times New Roman"/>
          <w:sz w:val="28"/>
          <w:szCs w:val="28"/>
        </w:rPr>
        <w:t>–</w:t>
      </w:r>
      <w:r w:rsidR="00DF6DDA">
        <w:rPr>
          <w:rFonts w:ascii="Times New Roman" w:hAnsi="Times New Roman" w:cs="Times New Roman"/>
          <w:sz w:val="28"/>
          <w:szCs w:val="28"/>
        </w:rPr>
        <w:t>________________</w:t>
      </w:r>
      <w:r w:rsidR="000B53AE">
        <w:rPr>
          <w:rFonts w:ascii="Times New Roman" w:hAnsi="Times New Roman" w:cs="Times New Roman"/>
          <w:sz w:val="28"/>
          <w:szCs w:val="28"/>
        </w:rPr>
        <w:t>2023</w:t>
      </w:r>
      <w:r w:rsidR="00F377EF" w:rsidRPr="007520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3FB" w:rsidRPr="007520CE" w:rsidRDefault="008B475A" w:rsidP="004D10A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>4</w:t>
      </w:r>
      <w:r w:rsidR="00F24FA8" w:rsidRPr="00531B71">
        <w:rPr>
          <w:rFonts w:ascii="Times New Roman" w:hAnsi="Times New Roman" w:cs="Times New Roman"/>
          <w:sz w:val="28"/>
          <w:szCs w:val="28"/>
        </w:rPr>
        <w:t>)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Предварительная 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0B53AE">
        <w:rPr>
          <w:rFonts w:ascii="Times New Roman" w:hAnsi="Times New Roman" w:cs="Times New Roman"/>
          <w:sz w:val="28"/>
          <w:szCs w:val="28"/>
        </w:rPr>
        <w:t xml:space="preserve"> </w:t>
      </w:r>
      <w:r w:rsidR="00EC088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C01A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– за 2 недели до основной защиты – </w:t>
      </w:r>
      <w:r w:rsidR="00DF6DDA">
        <w:rPr>
          <w:rFonts w:ascii="Times New Roman" w:hAnsi="Times New Roman" w:cs="Times New Roman"/>
          <w:sz w:val="28"/>
          <w:szCs w:val="28"/>
        </w:rPr>
        <w:t>________</w:t>
      </w:r>
      <w:r w:rsidR="000B53AE">
        <w:rPr>
          <w:rFonts w:ascii="Times New Roman" w:hAnsi="Times New Roman" w:cs="Times New Roman"/>
          <w:sz w:val="28"/>
          <w:szCs w:val="28"/>
        </w:rPr>
        <w:t>2023</w:t>
      </w:r>
      <w:r w:rsidR="00A113FB" w:rsidRPr="007520C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5705" w:rsidRDefault="00FC5705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D5D8A" w:rsidRPr="00FC5705" w:rsidRDefault="008D5D8A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705"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  <w:r w:rsidR="003F5E14" w:rsidRPr="00FC5705">
        <w:rPr>
          <w:rFonts w:ascii="Times New Roman" w:hAnsi="Times New Roman"/>
          <w:b/>
          <w:sz w:val="28"/>
          <w:szCs w:val="28"/>
        </w:rPr>
        <w:t>.</w:t>
      </w:r>
    </w:p>
    <w:p w:rsidR="003F5E14" w:rsidRPr="003F5E14" w:rsidRDefault="008D5D8A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/>
          <w:b/>
          <w:sz w:val="28"/>
          <w:szCs w:val="28"/>
        </w:rPr>
        <w:t>2.1.</w:t>
      </w:r>
      <w:r w:rsidRPr="003F5E14">
        <w:rPr>
          <w:rFonts w:ascii="Times New Roman" w:hAnsi="Times New Roman"/>
          <w:sz w:val="28"/>
          <w:szCs w:val="28"/>
        </w:rPr>
        <w:t xml:space="preserve"> Тематика вы</w:t>
      </w:r>
      <w:r w:rsidR="00531B71">
        <w:rPr>
          <w:rFonts w:ascii="Times New Roman" w:hAnsi="Times New Roman"/>
          <w:sz w:val="28"/>
          <w:szCs w:val="28"/>
        </w:rPr>
        <w:t>пускной квалификационной работы соответствует</w:t>
      </w:r>
      <w:r w:rsidRPr="003F5E14">
        <w:rPr>
          <w:rFonts w:ascii="Times New Roman" w:hAnsi="Times New Roman"/>
          <w:sz w:val="28"/>
          <w:szCs w:val="28"/>
        </w:rPr>
        <w:t xml:space="preserve"> содержанию профессиональных модулей</w:t>
      </w:r>
      <w:r w:rsidR="006F2843">
        <w:rPr>
          <w:rFonts w:ascii="Times New Roman" w:hAnsi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 xml:space="preserve">ПМ.01. «Обеспечение реализации </w:t>
      </w:r>
      <w:r w:rsidR="003F5E14" w:rsidRPr="003F5E14">
        <w:rPr>
          <w:rFonts w:ascii="Times New Roman" w:hAnsi="Times New Roman" w:cs="Times New Roman"/>
          <w:sz w:val="28"/>
          <w:szCs w:val="28"/>
        </w:rPr>
        <w:lastRenderedPageBreak/>
        <w:t>прав граждан в с</w:t>
      </w:r>
      <w:r w:rsidR="004D10AB">
        <w:rPr>
          <w:rFonts w:ascii="Times New Roman" w:hAnsi="Times New Roman" w:cs="Times New Roman"/>
          <w:sz w:val="28"/>
          <w:szCs w:val="28"/>
        </w:rPr>
        <w:t>ф</w:t>
      </w:r>
      <w:r w:rsidR="003F5E14" w:rsidRPr="003F5E14">
        <w:rPr>
          <w:rFonts w:ascii="Times New Roman" w:hAnsi="Times New Roman" w:cs="Times New Roman"/>
          <w:sz w:val="28"/>
          <w:szCs w:val="28"/>
        </w:rPr>
        <w:t>ере пенсионного обеспечения и социальной защиты», ПМ.02.«Организационное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3F5E14" w:rsidRPr="003F5E14" w:rsidRDefault="00531B71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</w:t>
      </w:r>
      <w:r w:rsidR="00A100D4">
        <w:rPr>
          <w:rFonts w:ascii="Times New Roman" w:hAnsi="Times New Roman"/>
          <w:sz w:val="28"/>
          <w:szCs w:val="28"/>
        </w:rPr>
        <w:t xml:space="preserve"> определяют</w:t>
      </w:r>
      <w:r w:rsidR="008D5D8A" w:rsidRPr="003F5E14">
        <w:rPr>
          <w:rFonts w:ascii="Times New Roman" w:hAnsi="Times New Roman"/>
          <w:sz w:val="28"/>
          <w:szCs w:val="28"/>
        </w:rPr>
        <w:t>ся по согласованию с работодателем</w:t>
      </w:r>
      <w:r>
        <w:rPr>
          <w:rFonts w:ascii="Times New Roman" w:hAnsi="Times New Roman"/>
          <w:sz w:val="28"/>
          <w:szCs w:val="28"/>
        </w:rPr>
        <w:t>–</w:t>
      </w:r>
      <w:r w:rsidR="003F5E14" w:rsidRPr="003F5E14">
        <w:rPr>
          <w:rFonts w:ascii="Times New Roman" w:hAnsi="Times New Roman" w:cs="Times New Roman"/>
          <w:sz w:val="28"/>
          <w:szCs w:val="28"/>
        </w:rPr>
        <w:t>Управлени</w:t>
      </w:r>
      <w:r w:rsidR="003F5E14">
        <w:rPr>
          <w:rFonts w:ascii="Times New Roman" w:hAnsi="Times New Roman" w:cs="Times New Roman"/>
          <w:sz w:val="28"/>
          <w:szCs w:val="28"/>
        </w:rPr>
        <w:t>е</w:t>
      </w:r>
      <w:r w:rsidR="00D16956">
        <w:rPr>
          <w:rFonts w:ascii="Times New Roman" w:hAnsi="Times New Roman" w:cs="Times New Roman"/>
          <w:sz w:val="28"/>
          <w:szCs w:val="28"/>
        </w:rPr>
        <w:t>м</w:t>
      </w:r>
      <w:r w:rsidR="00FF39F7">
        <w:rPr>
          <w:rFonts w:ascii="Times New Roman" w:hAnsi="Times New Roman" w:cs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социальной политики по Невьянскому району</w:t>
      </w:r>
      <w:r w:rsid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3F5E14" w:rsidRDefault="008D5D8A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E14">
        <w:rPr>
          <w:rFonts w:ascii="Times New Roman" w:hAnsi="Times New Roman"/>
          <w:sz w:val="28"/>
          <w:szCs w:val="28"/>
        </w:rPr>
        <w:t>Выпускнику предоставляе</w:t>
      </w:r>
      <w:r w:rsidR="002A4272">
        <w:rPr>
          <w:rFonts w:ascii="Times New Roman" w:hAnsi="Times New Roman"/>
          <w:sz w:val="28"/>
          <w:szCs w:val="28"/>
        </w:rPr>
        <w:t>тся право выбора темы выпускной</w:t>
      </w:r>
      <w:r w:rsidRPr="003F5E14">
        <w:rPr>
          <w:rFonts w:ascii="Times New Roman" w:hAnsi="Times New Roman"/>
          <w:sz w:val="28"/>
          <w:szCs w:val="28"/>
        </w:rPr>
        <w:t xml:space="preserve"> квалификационной работы из предложенного перечня тем, </w:t>
      </w:r>
      <w:r w:rsidRPr="002A4272">
        <w:rPr>
          <w:rFonts w:ascii="Times New Roman" w:hAnsi="Times New Roman"/>
          <w:sz w:val="28"/>
          <w:szCs w:val="28"/>
        </w:rPr>
        <w:t>рассмотренного на</w:t>
      </w:r>
      <w:r w:rsidR="00E01365" w:rsidRPr="002A4272">
        <w:rPr>
          <w:rFonts w:ascii="Times New Roman" w:hAnsi="Times New Roman"/>
          <w:sz w:val="28"/>
          <w:szCs w:val="28"/>
        </w:rPr>
        <w:t xml:space="preserve"> засе</w:t>
      </w:r>
      <w:r w:rsidR="002A4272">
        <w:rPr>
          <w:rFonts w:ascii="Times New Roman" w:hAnsi="Times New Roman"/>
          <w:sz w:val="28"/>
          <w:szCs w:val="28"/>
        </w:rPr>
        <w:t>дании</w:t>
      </w:r>
      <w:r w:rsidR="004D10AB">
        <w:rPr>
          <w:rFonts w:ascii="Times New Roman" w:hAnsi="Times New Roman"/>
          <w:sz w:val="28"/>
          <w:szCs w:val="28"/>
        </w:rPr>
        <w:t xml:space="preserve"> педагогического совета Колледжа</w:t>
      </w:r>
      <w:r w:rsidRPr="002A4272">
        <w:rPr>
          <w:rFonts w:ascii="Times New Roman" w:hAnsi="Times New Roman"/>
          <w:sz w:val="28"/>
          <w:szCs w:val="28"/>
        </w:rPr>
        <w:t>.</w:t>
      </w:r>
      <w:r w:rsidRPr="003F5E14">
        <w:rPr>
          <w:rFonts w:ascii="Times New Roman" w:hAnsi="Times New Roman"/>
          <w:sz w:val="28"/>
          <w:szCs w:val="28"/>
        </w:rPr>
        <w:t xml:space="preserve"> Выпускник имеет право предложить на рассмотрение </w:t>
      </w:r>
      <w:r w:rsidR="002A4272" w:rsidRPr="002A4272">
        <w:rPr>
          <w:rFonts w:ascii="Times New Roman" w:hAnsi="Times New Roman"/>
          <w:sz w:val="28"/>
          <w:szCs w:val="28"/>
        </w:rPr>
        <w:t>цикловой комиссии</w:t>
      </w:r>
      <w:r w:rsidR="00531B71">
        <w:rPr>
          <w:rFonts w:ascii="Times New Roman" w:hAnsi="Times New Roman"/>
          <w:sz w:val="28"/>
          <w:szCs w:val="28"/>
        </w:rPr>
        <w:t xml:space="preserve"> собственную тему</w:t>
      </w:r>
      <w:r w:rsidRPr="003F5E14">
        <w:rPr>
          <w:rFonts w:ascii="Times New Roman" w:hAnsi="Times New Roman"/>
          <w:sz w:val="28"/>
          <w:szCs w:val="28"/>
        </w:rPr>
        <w:t xml:space="preserve"> выпускной квалификационной работы, предварительно согласованную с работодателем.</w:t>
      </w:r>
    </w:p>
    <w:p w:rsidR="008D5D8A" w:rsidRPr="007520CE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/>
          <w:b/>
          <w:sz w:val="28"/>
          <w:szCs w:val="28"/>
        </w:rPr>
        <w:t>2.2.</w:t>
      </w:r>
      <w:r w:rsidRPr="00D16956">
        <w:rPr>
          <w:rFonts w:ascii="Times New Roman" w:hAnsi="Times New Roman" w:cs="Times New Roman"/>
          <w:sz w:val="28"/>
          <w:szCs w:val="28"/>
        </w:rPr>
        <w:t>За 6 месяцев до начала ГИА обучающийся знакомится с программой ГИА по ОПОП и темами выпускной квалификационной работы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565351">
        <w:rPr>
          <w:rFonts w:ascii="Times New Roman" w:hAnsi="Times New Roman" w:cs="Times New Roman"/>
          <w:sz w:val="28"/>
          <w:szCs w:val="28"/>
        </w:rPr>
        <w:t>(далее – ВКР) -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565351">
        <w:rPr>
          <w:rFonts w:ascii="Times New Roman" w:hAnsi="Times New Roman" w:cs="Times New Roman"/>
          <w:sz w:val="28"/>
          <w:szCs w:val="28"/>
        </w:rPr>
        <w:t xml:space="preserve">до </w:t>
      </w:r>
      <w:r w:rsidR="00A710ED">
        <w:rPr>
          <w:rFonts w:ascii="Times New Roman" w:hAnsi="Times New Roman" w:cs="Times New Roman"/>
          <w:sz w:val="28"/>
          <w:szCs w:val="28"/>
        </w:rPr>
        <w:t>____декабря 2022</w:t>
      </w:r>
      <w:r w:rsidRPr="00752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2.3.</w:t>
      </w:r>
      <w:r w:rsidR="002A4272" w:rsidRPr="002A4272">
        <w:rPr>
          <w:rFonts w:ascii="Times New Roman" w:hAnsi="Times New Roman" w:cs="Times New Roman"/>
          <w:sz w:val="28"/>
          <w:szCs w:val="28"/>
        </w:rPr>
        <w:t>Руководитель ВКР</w:t>
      </w:r>
      <w:r w:rsidRPr="00D16956">
        <w:rPr>
          <w:rFonts w:ascii="Times New Roman" w:hAnsi="Times New Roman" w:cs="Times New Roman"/>
          <w:sz w:val="28"/>
          <w:szCs w:val="28"/>
        </w:rPr>
        <w:t xml:space="preserve"> составляет протокол </w:t>
      </w:r>
      <w:r w:rsidR="00F06DCC">
        <w:rPr>
          <w:rFonts w:ascii="Times New Roman" w:hAnsi="Times New Roman" w:cs="Times New Roman"/>
          <w:sz w:val="28"/>
          <w:szCs w:val="28"/>
        </w:rPr>
        <w:t>ознакомления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531B71">
        <w:rPr>
          <w:rFonts w:ascii="Times New Roman" w:hAnsi="Times New Roman" w:cs="Times New Roman"/>
          <w:sz w:val="28"/>
          <w:szCs w:val="28"/>
        </w:rPr>
        <w:t>обучающего</w:t>
      </w:r>
      <w:r w:rsidR="00A0322A">
        <w:rPr>
          <w:rFonts w:ascii="Times New Roman" w:hAnsi="Times New Roman" w:cs="Times New Roman"/>
          <w:sz w:val="28"/>
          <w:szCs w:val="28"/>
        </w:rPr>
        <w:t>ся</w:t>
      </w:r>
      <w:r w:rsidR="00531B71">
        <w:rPr>
          <w:rFonts w:ascii="Times New Roman" w:hAnsi="Times New Roman" w:cs="Times New Roman"/>
          <w:sz w:val="28"/>
          <w:szCs w:val="28"/>
        </w:rPr>
        <w:t xml:space="preserve"> с программами ГИА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и темами ВКР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7520CE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2.4.</w:t>
      </w:r>
      <w:r w:rsidRPr="00D16956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обсудить темы ВКР с преподавателем, ведущим учебную дисциплину, междисциплинарный курс, практику (учебную/производственную), родителями, </w:t>
      </w:r>
      <w:r w:rsidR="004D10AB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D16956">
        <w:rPr>
          <w:rFonts w:ascii="Times New Roman" w:hAnsi="Times New Roman" w:cs="Times New Roman"/>
          <w:sz w:val="28"/>
          <w:szCs w:val="28"/>
        </w:rPr>
        <w:t>социальных партнеров Колледжа и дать утвердительный ответ препод</w:t>
      </w:r>
      <w:r w:rsidR="00E01365">
        <w:rPr>
          <w:rFonts w:ascii="Times New Roman" w:hAnsi="Times New Roman" w:cs="Times New Roman"/>
          <w:sz w:val="28"/>
          <w:szCs w:val="28"/>
        </w:rPr>
        <w:t xml:space="preserve">авателю в срок до </w:t>
      </w:r>
      <w:r w:rsidR="00A710ED">
        <w:rPr>
          <w:rFonts w:ascii="Times New Roman" w:hAnsi="Times New Roman" w:cs="Times New Roman"/>
          <w:sz w:val="28"/>
          <w:szCs w:val="28"/>
        </w:rPr>
        <w:t>01 апреля 2022</w:t>
      </w:r>
      <w:r w:rsidRPr="00752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2.5.</w:t>
      </w:r>
      <w:r w:rsidRPr="00D16956">
        <w:rPr>
          <w:rFonts w:ascii="Times New Roman" w:hAnsi="Times New Roman" w:cs="Times New Roman"/>
          <w:sz w:val="28"/>
          <w:szCs w:val="28"/>
        </w:rPr>
        <w:t>Если тема ВК</w:t>
      </w:r>
      <w:r w:rsidR="007520CE">
        <w:rPr>
          <w:rFonts w:ascii="Times New Roman" w:hAnsi="Times New Roman" w:cs="Times New Roman"/>
          <w:sz w:val="28"/>
          <w:szCs w:val="28"/>
        </w:rPr>
        <w:t>Р предложена самим обучающимся,</w:t>
      </w:r>
      <w:r w:rsidRPr="00D16956">
        <w:rPr>
          <w:rFonts w:ascii="Times New Roman" w:hAnsi="Times New Roman" w:cs="Times New Roman"/>
          <w:sz w:val="28"/>
          <w:szCs w:val="28"/>
        </w:rPr>
        <w:t xml:space="preserve"> то к тематике прикладывается письменное обоснование целесообразности её разработки.</w:t>
      </w:r>
      <w:r w:rsidR="00B52280">
        <w:rPr>
          <w:rFonts w:ascii="Times New Roman" w:hAnsi="Times New Roman" w:cs="Times New Roman"/>
          <w:sz w:val="28"/>
          <w:szCs w:val="28"/>
        </w:rPr>
        <w:t xml:space="preserve"> Тема выносится на рассмотрение</w:t>
      </w:r>
      <w:r w:rsidR="004D10AB">
        <w:rPr>
          <w:rFonts w:ascii="Times New Roman" w:hAnsi="Times New Roman" w:cs="Times New Roman"/>
          <w:sz w:val="28"/>
          <w:szCs w:val="28"/>
        </w:rPr>
        <w:t xml:space="preserve"> педагогического совета Колледжа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2.6.</w:t>
      </w:r>
      <w:r w:rsidRPr="00D16956">
        <w:rPr>
          <w:rFonts w:ascii="Times New Roman" w:hAnsi="Times New Roman" w:cs="Times New Roman"/>
          <w:sz w:val="28"/>
          <w:szCs w:val="28"/>
        </w:rPr>
        <w:t>Зам.директор</w:t>
      </w:r>
      <w:r w:rsidR="00F06DCC">
        <w:rPr>
          <w:rFonts w:ascii="Times New Roman" w:hAnsi="Times New Roman" w:cs="Times New Roman"/>
          <w:sz w:val="28"/>
          <w:szCs w:val="28"/>
        </w:rPr>
        <w:t>а по учебно-методической работе подготавливает проект приказа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о закреплении за обучающимися тем ВКР не позднее чем за 2 месяца до начала ГИА.</w:t>
      </w:r>
    </w:p>
    <w:p w:rsidR="002B6FDA" w:rsidRPr="00D16956" w:rsidRDefault="002B6FDA" w:rsidP="002B6F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 3).</w:t>
      </w:r>
    </w:p>
    <w:p w:rsidR="005C5935" w:rsidRDefault="008D5D8A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FC5705" w:rsidRDefault="00FC5705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10AB" w:rsidRDefault="004D10AB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10AB" w:rsidRPr="00FC5705" w:rsidRDefault="004D10AB" w:rsidP="004D10A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13FB" w:rsidRPr="00DD578C" w:rsidRDefault="008D5D8A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.Содержание государственной итоговой аттестации</w:t>
      </w:r>
      <w:r w:rsidR="00FC5705">
        <w:rPr>
          <w:rFonts w:ascii="Times New Roman" w:hAnsi="Times New Roman" w:cs="Times New Roman"/>
          <w:b/>
          <w:sz w:val="28"/>
          <w:szCs w:val="28"/>
        </w:rPr>
        <w:t>.</w:t>
      </w:r>
    </w:p>
    <w:p w:rsidR="00A113FB" w:rsidRPr="00385B67" w:rsidRDefault="00FC5705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.1.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</w:t>
      </w:r>
      <w:r w:rsidR="00F06DC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6C4D9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4D10AB">
        <w:rPr>
          <w:rFonts w:ascii="Times New Roman" w:hAnsi="Times New Roman" w:cs="Times New Roman"/>
          <w:sz w:val="28"/>
          <w:szCs w:val="28"/>
        </w:rPr>
        <w:t xml:space="preserve"> по специальности «Право и организация социального обеспечения»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, </w:t>
      </w:r>
      <w:r w:rsidR="00A113FB"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</w:t>
      </w:r>
      <w:r w:rsidR="00E0136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85B67" w:rsidRPr="00385B67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E742CD" w:rsidRDefault="00FC5705" w:rsidP="004D10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2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DCC">
        <w:rPr>
          <w:rFonts w:ascii="Times New Roman" w:hAnsi="Times New Roman" w:cs="Times New Roman"/>
          <w:sz w:val="28"/>
          <w:szCs w:val="28"/>
        </w:rPr>
        <w:t>Содержание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выпу</w:t>
      </w:r>
      <w:r w:rsidR="00F06DCC">
        <w:rPr>
          <w:rFonts w:ascii="Times New Roman" w:hAnsi="Times New Roman" w:cs="Times New Roman"/>
          <w:sz w:val="28"/>
          <w:szCs w:val="28"/>
        </w:rPr>
        <w:t>скных квалификационных работ по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6C4D9C">
        <w:rPr>
          <w:rFonts w:ascii="Times New Roman" w:hAnsi="Times New Roman" w:cs="Times New Roman"/>
          <w:sz w:val="28"/>
          <w:szCs w:val="28"/>
        </w:rPr>
        <w:t>соответствует видам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742CD">
        <w:rPr>
          <w:rFonts w:ascii="Times New Roman" w:hAnsi="Times New Roman" w:cs="Times New Roman"/>
          <w:sz w:val="28"/>
          <w:szCs w:val="28"/>
        </w:rPr>
        <w:t>:</w:t>
      </w:r>
    </w:p>
    <w:p w:rsidR="00E742CD" w:rsidRDefault="00385B67" w:rsidP="004D10AB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</w:t>
      </w:r>
      <w:r w:rsidR="004D10AB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A113FB" w:rsidRPr="00DD578C" w:rsidRDefault="00385B67" w:rsidP="004D10AB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Pr="009F2992">
        <w:rPr>
          <w:rFonts w:ascii="Times New Roman" w:hAnsi="Times New Roman" w:cs="Times New Roman"/>
          <w:sz w:val="28"/>
          <w:szCs w:val="28"/>
        </w:rPr>
        <w:t>органов Пенсионного фонда Российской Федерации</w:t>
      </w:r>
      <w:r w:rsidR="00291F75">
        <w:rPr>
          <w:rFonts w:ascii="Times New Roman" w:hAnsi="Times New Roman" w:cs="Times New Roman"/>
          <w:sz w:val="28"/>
          <w:szCs w:val="28"/>
        </w:rPr>
        <w:t>.</w:t>
      </w:r>
    </w:p>
    <w:p w:rsidR="00A113FB" w:rsidRPr="00385B67" w:rsidRDefault="00E742CD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Предметом оценивания образовательных достижений  обучающихся  на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E82FC7" w:rsidRPr="00385B67">
        <w:rPr>
          <w:rFonts w:ascii="Times New Roman" w:hAnsi="Times New Roman" w:cs="Times New Roman"/>
          <w:sz w:val="28"/>
          <w:szCs w:val="28"/>
        </w:rPr>
        <w:t>выпускной</w:t>
      </w:r>
      <w:r w:rsidR="00A0322A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385B67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67A07" w:rsidRPr="00385B67">
        <w:rPr>
          <w:rFonts w:ascii="Times New Roman" w:hAnsi="Times New Roman" w:cs="Times New Roman"/>
          <w:sz w:val="28"/>
          <w:szCs w:val="28"/>
        </w:rPr>
        <w:t xml:space="preserve">в виде  дипломной работы 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являются общие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и профессиональные </w:t>
      </w:r>
      <w:r w:rsidR="00A113FB" w:rsidRPr="00385B67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6DCC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5C5935" w:rsidRPr="00F06DC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6DCC" w:rsidRPr="00F06DCC" w:rsidRDefault="00F06DCC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6DCC" w:rsidRPr="00F06DCC" w:rsidRDefault="00F06DCC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 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385B67" w:rsidRPr="00F06DCC" w:rsidRDefault="00385B67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06DCC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</w:r>
      <w:r w:rsidRPr="0006462D">
        <w:rPr>
          <w:rFonts w:ascii="Times New Roman" w:hAnsi="Times New Roman" w:cs="Times New Roman"/>
          <w:spacing w:val="0"/>
          <w:sz w:val="28"/>
          <w:szCs w:val="28"/>
        </w:rPr>
        <w:t>информационно-компьютерные технологии.</w:t>
      </w:r>
    </w:p>
    <w:p w:rsidR="00F114BF" w:rsidRPr="005C75F1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114BF" w:rsidRPr="005C75F1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06DCC" w:rsidRDefault="00E742CD" w:rsidP="004D10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1F65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DAC">
        <w:rPr>
          <w:rFonts w:ascii="Times New Roman" w:hAnsi="Times New Roman" w:cs="Times New Roman"/>
          <w:sz w:val="28"/>
          <w:szCs w:val="28"/>
        </w:rPr>
        <w:t>На</w:t>
      </w:r>
      <w:r w:rsidR="00C0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A5C">
        <w:rPr>
          <w:rFonts w:ascii="Times New Roman" w:hAnsi="Times New Roman" w:cs="Times New Roman"/>
          <w:sz w:val="28"/>
          <w:szCs w:val="28"/>
        </w:rPr>
        <w:t>защите</w:t>
      </w:r>
      <w:r w:rsidR="00E82FC7">
        <w:rPr>
          <w:rFonts w:ascii="Times New Roman" w:hAnsi="Times New Roman" w:cs="Times New Roman"/>
          <w:sz w:val="28"/>
          <w:szCs w:val="28"/>
        </w:rPr>
        <w:t>выпускной</w:t>
      </w:r>
      <w:r w:rsidR="00D51F65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spellEnd"/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работы выпускник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C75F1">
        <w:rPr>
          <w:rFonts w:ascii="Times New Roman" w:hAnsi="Times New Roman" w:cs="Times New Roman"/>
          <w:sz w:val="28"/>
          <w:szCs w:val="28"/>
        </w:rPr>
        <w:t>документацию, содержащую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информацию о   приобретённом  опыте и образовательных достижениях (освоение общих и профессиональных компетенций обучающихся)</w:t>
      </w:r>
      <w:r w:rsidR="005C75F1">
        <w:rPr>
          <w:rFonts w:ascii="Times New Roman" w:hAnsi="Times New Roman" w:cs="Times New Roman"/>
          <w:sz w:val="28"/>
          <w:szCs w:val="28"/>
        </w:rPr>
        <w:t>: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C75F1" w:rsidRPr="00385B67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10. Соблюдать основы здорового образа жизни, требования охраны труда.</w:t>
      </w:r>
    </w:p>
    <w:p w:rsidR="002B0DAC" w:rsidRDefault="005C75F1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lastRenderedPageBreak/>
        <w:t>ОК 12. Проявлять нетерпимо</w:t>
      </w:r>
      <w:r w:rsidR="0006462D">
        <w:rPr>
          <w:rFonts w:ascii="Times New Roman" w:hAnsi="Times New Roman" w:cs="Times New Roman"/>
          <w:spacing w:val="0"/>
          <w:sz w:val="28"/>
          <w:szCs w:val="28"/>
        </w:rPr>
        <w:t>сть к коррупционному поведению.</w:t>
      </w:r>
    </w:p>
    <w:p w:rsid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C75F1" w:rsidRDefault="005C75F1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376CF" w:rsidRPr="002B0DAC" w:rsidRDefault="002B0DAC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742CD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113FB" w:rsidRPr="00086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результатам освоения основной профессиональной образовательной </w:t>
      </w:r>
      <w:r w:rsidR="00A113FB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="002B0DAC">
        <w:rPr>
          <w:rFonts w:ascii="Times New Roman" w:hAnsi="Times New Roman"/>
          <w:b/>
          <w:sz w:val="28"/>
          <w:szCs w:val="28"/>
        </w:rPr>
        <w:t xml:space="preserve">40.02.01 </w:t>
      </w:r>
      <w:r w:rsidR="00086CD3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F0E92" w:rsidRPr="005C5935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="00086CD3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91F75" w:rsidRPr="005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86CD3" w:rsidRPr="00E742CD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.1.</w:t>
      </w:r>
      <w:r w:rsidR="002B0DAC">
        <w:rPr>
          <w:rFonts w:ascii="Times New Roman" w:hAnsi="Times New Roman" w:cs="Times New Roman"/>
          <w:sz w:val="28"/>
          <w:szCs w:val="28"/>
        </w:rPr>
        <w:t>Выпускник, освоивший основную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376CF" w:rsidRPr="00F376CF">
        <w:rPr>
          <w:rFonts w:ascii="Times New Roman" w:hAnsi="Times New Roman"/>
          <w:sz w:val="28"/>
          <w:szCs w:val="28"/>
        </w:rPr>
        <w:t>01.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2B0DAC">
        <w:rPr>
          <w:rFonts w:ascii="Times New Roman" w:hAnsi="Times New Roman" w:cs="Times New Roman"/>
          <w:sz w:val="28"/>
          <w:szCs w:val="28"/>
        </w:rPr>
        <w:t>, должен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обладать общими ко</w:t>
      </w:r>
      <w:r w:rsidR="002B0DAC">
        <w:rPr>
          <w:rFonts w:ascii="Times New Roman" w:hAnsi="Times New Roman" w:cs="Times New Roman"/>
          <w:sz w:val="28"/>
          <w:szCs w:val="28"/>
        </w:rPr>
        <w:t>мпетенциями, включающими в себя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способность: 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4BF" w:rsidRPr="00385B67" w:rsidRDefault="00F114BF" w:rsidP="004D1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5B67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10. Соблюдать основы здорового образа жизни, требования охраны труда.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385B67" w:rsidRDefault="00F114BF" w:rsidP="004D10AB">
      <w:pPr>
        <w:pStyle w:val="25"/>
        <w:shd w:val="clear" w:color="auto" w:fill="auto"/>
        <w:spacing w:after="0" w:line="360" w:lineRule="auto"/>
        <w:ind w:left="20" w:firstLine="5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12. Проявлять нетерпимость к коррупционному поведению.</w:t>
      </w:r>
    </w:p>
    <w:p w:rsidR="00A113FB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.2.</w:t>
      </w:r>
      <w:r w:rsidR="002B0DAC">
        <w:rPr>
          <w:rFonts w:ascii="Times New Roman" w:hAnsi="Times New Roman" w:cs="Times New Roman"/>
          <w:sz w:val="28"/>
          <w:szCs w:val="28"/>
        </w:rPr>
        <w:t xml:space="preserve"> Выпускник, освоивший основную 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профессиональную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2B0DAC">
        <w:rPr>
          <w:rFonts w:ascii="Times New Roman" w:hAnsi="Times New Roman"/>
          <w:sz w:val="28"/>
          <w:szCs w:val="28"/>
        </w:rPr>
        <w:t>01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662838">
        <w:rPr>
          <w:rFonts w:ascii="Times New Roman" w:hAnsi="Times New Roman" w:cs="Times New Roman"/>
          <w:sz w:val="28"/>
          <w:szCs w:val="28"/>
        </w:rPr>
        <w:t>, до</w:t>
      </w:r>
      <w:r w:rsidR="002B0DAC">
        <w:rPr>
          <w:rFonts w:ascii="Times New Roman" w:hAnsi="Times New Roman" w:cs="Times New Roman"/>
          <w:sz w:val="28"/>
          <w:szCs w:val="28"/>
        </w:rPr>
        <w:t>лжен обладать профессиональными компетенциями, соответствующими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 </w:t>
      </w:r>
    </w:p>
    <w:p w:rsidR="00F114BF" w:rsidRPr="006C4D9C" w:rsidRDefault="00E742CD" w:rsidP="004D10AB">
      <w:pPr>
        <w:pStyle w:val="25"/>
        <w:shd w:val="clear" w:color="auto" w:fill="auto"/>
        <w:tabs>
          <w:tab w:val="left" w:pos="1124"/>
        </w:tabs>
        <w:spacing w:after="0" w:line="36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защиты: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114BF" w:rsidRPr="006C4D9C" w:rsidRDefault="00E742CD" w:rsidP="004D10AB">
      <w:pPr>
        <w:pStyle w:val="25"/>
        <w:shd w:val="clear" w:color="auto" w:fill="auto"/>
        <w:tabs>
          <w:tab w:val="left" w:pos="1119"/>
        </w:tabs>
        <w:spacing w:after="0" w:line="36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114BF" w:rsidRPr="00F114B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C2C3F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A1F09" w:rsidRPr="00E742CD" w:rsidRDefault="00F114BF" w:rsidP="004D10AB">
      <w:pPr>
        <w:pStyle w:val="25"/>
        <w:shd w:val="clear" w:color="auto" w:fill="auto"/>
        <w:spacing w:after="0" w:line="360" w:lineRule="auto"/>
        <w:ind w:left="23" w:right="20" w:firstLine="53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113FB" w:rsidRPr="00A35DDC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 xml:space="preserve">.Требования к </w:t>
      </w:r>
      <w:proofErr w:type="spellStart"/>
      <w:r w:rsidR="00D8061C">
        <w:rPr>
          <w:rFonts w:ascii="Times New Roman" w:hAnsi="Times New Roman" w:cs="Times New Roman"/>
          <w:b/>
          <w:sz w:val="28"/>
          <w:szCs w:val="28"/>
        </w:rPr>
        <w:t>выпускной</w:t>
      </w:r>
      <w:r w:rsidR="007B3DA8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spellEnd"/>
      <w:r w:rsidR="007B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F114BF" w:rsidRPr="005C5935">
        <w:rPr>
          <w:rFonts w:ascii="Times New Roman" w:hAnsi="Times New Roman" w:cs="Times New Roman"/>
          <w:sz w:val="28"/>
          <w:szCs w:val="28"/>
        </w:rPr>
        <w:t>в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 виде</w:t>
      </w:r>
      <w:r w:rsidR="00F114BF" w:rsidRPr="00F114BF">
        <w:rPr>
          <w:rFonts w:ascii="Times New Roman" w:hAnsi="Times New Roman" w:cs="Times New Roman"/>
          <w:sz w:val="28"/>
          <w:szCs w:val="28"/>
        </w:rPr>
        <w:t xml:space="preserve"> дипломной </w:t>
      </w:r>
      <w:proofErr w:type="spellStart"/>
      <w:r w:rsidR="00F114BF" w:rsidRPr="00F114BF">
        <w:rPr>
          <w:rFonts w:ascii="Times New Roman" w:hAnsi="Times New Roman" w:cs="Times New Roman"/>
          <w:sz w:val="28"/>
          <w:szCs w:val="28"/>
        </w:rPr>
        <w:t>работы</w:t>
      </w:r>
      <w:r w:rsidR="00A113FB" w:rsidRPr="007B3DA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113FB" w:rsidRPr="007B3DA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</w:t>
      </w:r>
      <w:r w:rsidR="00F376CF">
        <w:rPr>
          <w:rFonts w:ascii="Times New Roman" w:hAnsi="Times New Roman"/>
          <w:sz w:val="28"/>
          <w:szCs w:val="28"/>
        </w:rPr>
        <w:t>40.02.</w:t>
      </w:r>
      <w:r w:rsidR="002B0DAC">
        <w:rPr>
          <w:rFonts w:ascii="Times New Roman" w:hAnsi="Times New Roman"/>
          <w:sz w:val="28"/>
          <w:szCs w:val="28"/>
        </w:rPr>
        <w:t xml:space="preserve">01 </w:t>
      </w:r>
      <w:r w:rsidR="007B3DA8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7B3DA8" w:rsidRPr="005A5692">
        <w:rPr>
          <w:rFonts w:ascii="Times New Roman" w:hAnsi="Times New Roman" w:cs="Times New Roman"/>
          <w:sz w:val="28"/>
          <w:szCs w:val="28"/>
        </w:rPr>
        <w:t>»</w:t>
      </w:r>
      <w:r w:rsidR="005C75F1">
        <w:rPr>
          <w:rFonts w:ascii="Times New Roman" w:hAnsi="Times New Roman" w:cs="Times New Roman"/>
          <w:sz w:val="28"/>
          <w:szCs w:val="28"/>
        </w:rPr>
        <w:t>.</w:t>
      </w:r>
    </w:p>
    <w:p w:rsidR="00A113FB" w:rsidRPr="007B3DA8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.1.</w:t>
      </w:r>
      <w:r w:rsidR="00A113FB" w:rsidRPr="00A35DDC">
        <w:rPr>
          <w:rFonts w:ascii="Times New Roman" w:hAnsi="Times New Roman" w:cs="Times New Roman"/>
          <w:sz w:val="28"/>
          <w:szCs w:val="28"/>
        </w:rPr>
        <w:t>Тема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выпускной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работы должна соответствовать содержанию </w:t>
      </w:r>
      <w:r w:rsidR="00F114BF">
        <w:rPr>
          <w:rFonts w:ascii="Times New Roman" w:hAnsi="Times New Roman" w:cs="Times New Roman"/>
          <w:sz w:val="28"/>
          <w:szCs w:val="28"/>
        </w:rPr>
        <w:t>профессиональных модулей ПМ.01</w:t>
      </w:r>
      <w:r w:rsidR="005F0E92" w:rsidRPr="00DD578C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сере пенсионного обеспечения и социальной защиты», </w:t>
      </w:r>
      <w:r w:rsidR="00291F75">
        <w:rPr>
          <w:rFonts w:ascii="Times New Roman" w:hAnsi="Times New Roman" w:cs="Times New Roman"/>
          <w:sz w:val="28"/>
          <w:szCs w:val="28"/>
        </w:rPr>
        <w:t xml:space="preserve">ПМ.02. </w:t>
      </w:r>
      <w:r w:rsidR="005F0E92">
        <w:rPr>
          <w:rFonts w:ascii="Times New Roman" w:hAnsi="Times New Roman" w:cs="Times New Roman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A113FB" w:rsidRDefault="00E742CD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.2.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7B3DA8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935" w:rsidRPr="005C5935">
        <w:rPr>
          <w:rFonts w:ascii="Times New Roman" w:hAnsi="Times New Roman" w:cs="Times New Roman"/>
          <w:sz w:val="28"/>
          <w:szCs w:val="28"/>
        </w:rPr>
        <w:t>виде</w:t>
      </w:r>
      <w:r w:rsidR="007B3DA8" w:rsidRPr="00291F75">
        <w:rPr>
          <w:rFonts w:ascii="Times New Roman" w:hAnsi="Times New Roman" w:cs="Times New Roman"/>
          <w:sz w:val="28"/>
          <w:szCs w:val="28"/>
        </w:rPr>
        <w:t>дипломн</w:t>
      </w:r>
      <w:r w:rsidR="00291F75" w:rsidRPr="00291F7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91F75" w:rsidRPr="0029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F75" w:rsidRPr="00291F75">
        <w:rPr>
          <w:rFonts w:ascii="Times New Roman" w:hAnsi="Times New Roman" w:cs="Times New Roman"/>
          <w:sz w:val="28"/>
          <w:szCs w:val="28"/>
        </w:rPr>
        <w:t>работы</w:t>
      </w:r>
      <w:r w:rsidR="00A113FB" w:rsidRPr="00A35D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113FB" w:rsidRPr="00A35DDC">
        <w:rPr>
          <w:rFonts w:ascii="Times New Roman" w:hAnsi="Times New Roman" w:cs="Times New Roman"/>
          <w:sz w:val="28"/>
          <w:szCs w:val="28"/>
        </w:rPr>
        <w:t xml:space="preserve"> объёму должна составлять от </w:t>
      </w:r>
      <w:r w:rsidR="00511987">
        <w:rPr>
          <w:rFonts w:ascii="Times New Roman" w:hAnsi="Times New Roman" w:cs="Times New Roman"/>
          <w:sz w:val="28"/>
          <w:szCs w:val="28"/>
        </w:rPr>
        <w:t>3</w:t>
      </w:r>
      <w:r w:rsidR="007F1ACC">
        <w:rPr>
          <w:rFonts w:ascii="Times New Roman" w:hAnsi="Times New Roman" w:cs="Times New Roman"/>
          <w:sz w:val="28"/>
          <w:szCs w:val="28"/>
        </w:rPr>
        <w:t>0 до 50</w:t>
      </w:r>
      <w:r w:rsidR="00DF787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печатного текста и соответствовать следующей структуре:</w:t>
      </w:r>
    </w:p>
    <w:p w:rsidR="007B3DA8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5C8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F1ACC" w:rsidRDefault="002B0DAC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дипломную</w:t>
      </w:r>
      <w:r w:rsidR="005C75F1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B3DA8" w:rsidRDefault="002B0DAC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7B3DA8" w:rsidRPr="00855C80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="002B6FDA">
        <w:rPr>
          <w:rFonts w:ascii="Times New Roman" w:hAnsi="Times New Roman" w:cs="Times New Roman"/>
          <w:sz w:val="28"/>
          <w:szCs w:val="28"/>
        </w:rPr>
        <w:t>(приложение 9)</w:t>
      </w:r>
    </w:p>
    <w:p w:rsidR="007B3DA8" w:rsidRPr="00855C80" w:rsidRDefault="007B3DA8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80">
        <w:rPr>
          <w:rFonts w:ascii="Times New Roman" w:hAnsi="Times New Roman" w:cs="Times New Roman"/>
          <w:sz w:val="28"/>
          <w:szCs w:val="28"/>
        </w:rPr>
        <w:t>Содержание</w:t>
      </w:r>
    </w:p>
    <w:p w:rsidR="007B3DA8" w:rsidRDefault="007B3DA8" w:rsidP="004D10A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5C80">
        <w:rPr>
          <w:rFonts w:ascii="Times New Roman" w:hAnsi="Times New Roman" w:cs="Times New Roman"/>
          <w:sz w:val="28"/>
          <w:szCs w:val="28"/>
        </w:rPr>
        <w:t>Введение</w:t>
      </w:r>
    </w:p>
    <w:p w:rsidR="009322E2" w:rsidRDefault="009322E2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685">
        <w:rPr>
          <w:rFonts w:ascii="Times New Roman" w:eastAsia="Times New Roman" w:hAnsi="Times New Roman" w:cs="Times New Roman"/>
          <w:sz w:val="28"/>
          <w:szCs w:val="28"/>
        </w:rPr>
        <w:t>сновная часть</w:t>
      </w:r>
    </w:p>
    <w:p w:rsidR="002B0DAC" w:rsidRPr="009322E2" w:rsidRDefault="002B0DAC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Заключение</w:t>
      </w:r>
    </w:p>
    <w:p w:rsidR="009322E2" w:rsidRPr="009322E2" w:rsidRDefault="005C75F1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:rsidR="009322E2" w:rsidRPr="009322E2" w:rsidRDefault="009322E2" w:rsidP="004D10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риложения. </w:t>
      </w:r>
    </w:p>
    <w:p w:rsidR="009322E2" w:rsidRDefault="009322E2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>Во введении обосновывается актуальность и значимость выбранной темы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(теоретическая и практическая)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цель и задачи, </w:t>
      </w:r>
      <w:r w:rsidR="006D5685" w:rsidRPr="009322E2">
        <w:rPr>
          <w:rFonts w:ascii="Times New Roman" w:eastAsia="Times New Roman" w:hAnsi="Times New Roman" w:cs="Times New Roman"/>
          <w:sz w:val="28"/>
          <w:szCs w:val="28"/>
        </w:rPr>
        <w:t>определяются объект и предмет ВКР, круг рассматриваемых проблем</w:t>
      </w:r>
      <w:r w:rsidR="007E50CA">
        <w:rPr>
          <w:rFonts w:ascii="Times New Roman" w:eastAsia="Times New Roman" w:hAnsi="Times New Roman" w:cs="Times New Roman"/>
          <w:sz w:val="28"/>
          <w:szCs w:val="28"/>
        </w:rPr>
        <w:t>, характ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еристика источников, 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обосновывается выбор применяемых методов и др. </w:t>
      </w:r>
    </w:p>
    <w:p w:rsidR="00652EFF" w:rsidRPr="009322E2" w:rsidRDefault="00652EFF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 часть  содержит анализ источников по  теме  выпускной квалификационной работы.</w:t>
      </w:r>
    </w:p>
    <w:p w:rsidR="007B3DA8" w:rsidRPr="00007E56" w:rsidRDefault="009322E2" w:rsidP="004D1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A113FB" w:rsidRPr="00A35DDC" w:rsidRDefault="006D5685" w:rsidP="004D10AB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.3.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935" w:rsidRPr="005C593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требованиями Положения о </w:t>
      </w:r>
      <w:proofErr w:type="spellStart"/>
      <w:r w:rsidR="00D8061C">
        <w:rPr>
          <w:rFonts w:ascii="Times New Roman" w:hAnsi="Times New Roman" w:cs="Times New Roman"/>
          <w:sz w:val="28"/>
          <w:szCs w:val="28"/>
        </w:rPr>
        <w:t>выпускной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spellEnd"/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для выпускников ГБ</w:t>
      </w:r>
      <w:r w:rsidR="005F0E9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П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ОУ СО «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УрГЗК</w:t>
      </w:r>
      <w:proofErr w:type="spellEnd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»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образовательных программ</w:t>
      </w:r>
      <w:r w:rsidR="006C4D9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среднего профессион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ального образования -  программ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специалистов среднего звена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.</w:t>
      </w:r>
    </w:p>
    <w:p w:rsidR="002339BB" w:rsidRPr="00511987" w:rsidRDefault="006D5685" w:rsidP="00511987">
      <w:pPr>
        <w:tabs>
          <w:tab w:val="left" w:pos="709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5</w:t>
      </w:r>
      <w:r w:rsidR="00A113FB" w:rsidRPr="00A35DD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.4. </w:t>
      </w:r>
      <w:proofErr w:type="spellStart"/>
      <w:r w:rsidR="00D8061C" w:rsidRPr="00D8061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Выпускная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квалификационная</w:t>
      </w:r>
      <w:proofErr w:type="spellEnd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работа 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 виде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дипломной работы 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должна прой</w:t>
      </w:r>
      <w:r w:rsidR="00C01A5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ти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обязательный 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нормоконтроль: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осущест</w:t>
      </w:r>
      <w:r w:rsidR="00DF787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вляет</w:t>
      </w:r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>заведующий</w:t>
      </w:r>
      <w:proofErr w:type="spellEnd"/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отделением – до </w:t>
      </w:r>
      <w:r w:rsidR="007520CE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>14</w:t>
      </w:r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>.0</w:t>
      </w:r>
      <w:r w:rsidR="00EB50FD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>6</w:t>
      </w:r>
      <w:r w:rsidR="00F225BB">
        <w:rPr>
          <w:rFonts w:ascii="Times New Roman" w:eastAsia="TimesNewRomanPS-BoldMT" w:hAnsi="Times New Roman" w:cs="Times New Roman"/>
          <w:bCs/>
          <w:sz w:val="28"/>
          <w:szCs w:val="28"/>
        </w:rPr>
        <w:t>.2020</w:t>
      </w:r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г.</w:t>
      </w:r>
    </w:p>
    <w:p w:rsidR="007D6742" w:rsidRDefault="007D6742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742" w:rsidRPr="00AD7AC4" w:rsidRDefault="007D6742" w:rsidP="004D10A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 выпускной квалификационной работы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6.1</w:t>
      </w:r>
      <w:r w:rsidRPr="007D6742">
        <w:rPr>
          <w:rFonts w:ascii="Times New Roman" w:hAnsi="Times New Roman" w:cs="Times New Roman"/>
          <w:sz w:val="28"/>
          <w:szCs w:val="28"/>
        </w:rPr>
        <w:t>. Для аттестации обучающихся на соответствие их образоват</w:t>
      </w:r>
      <w:r w:rsidR="00511987">
        <w:rPr>
          <w:rFonts w:ascii="Times New Roman" w:hAnsi="Times New Roman" w:cs="Times New Roman"/>
          <w:sz w:val="28"/>
          <w:szCs w:val="28"/>
        </w:rPr>
        <w:t>ельных достижений требованиям О</w:t>
      </w:r>
      <w:r w:rsidRPr="007D6742">
        <w:rPr>
          <w:rFonts w:ascii="Times New Roman" w:hAnsi="Times New Roman" w:cs="Times New Roman"/>
          <w:sz w:val="28"/>
          <w:szCs w:val="28"/>
        </w:rPr>
        <w:t>ОП 40.02.01 «Право и организация социального обеспечения» создаются   фонды   оценочных средств, позволяющие оценить знания, освоенные компетенции.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6.2.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оценка компетенций студентов.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При оценивании выпускной квалификационной работы используется балльная система оценки проявления показателей уровня освоения компонентов деятельности.        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При оценивании выпускной квалификационной работы в виде дипломной работы используется шкала от 0 до 2 баллов: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критерий</w:t>
      </w:r>
      <w:r w:rsidRPr="007D6742">
        <w:rPr>
          <w:rFonts w:ascii="Times New Roman" w:hAnsi="Times New Roman" w:cs="Times New Roman"/>
          <w:sz w:val="28"/>
          <w:szCs w:val="28"/>
        </w:rPr>
        <w:t xml:space="preserve"> не проявляется,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1 балл- критерий проявляется частично,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2 балла – критерий проявляется в полной мере.</w:t>
      </w:r>
    </w:p>
    <w:p w:rsidR="007D6742" w:rsidRPr="001B1A87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     Кроме этого учитываются: отзыв руководителя дипломной работы (положительный - 2 балла, с незначительными замечаниями – 1балл, отрицательный – 0 баллов) и рецензия на дипломную работу (положительный - 2 балла, с незначительными замечаниями – 1балл, </w:t>
      </w:r>
      <w:r w:rsidRPr="001B1A87">
        <w:rPr>
          <w:rFonts w:ascii="Times New Roman" w:hAnsi="Times New Roman" w:cs="Times New Roman"/>
          <w:sz w:val="28"/>
          <w:szCs w:val="28"/>
        </w:rPr>
        <w:t>отрицательный – 0 баллов).</w:t>
      </w:r>
    </w:p>
    <w:p w:rsidR="007D6742" w:rsidRPr="001B1A87" w:rsidRDefault="007D6742" w:rsidP="0038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87">
        <w:rPr>
          <w:rFonts w:ascii="Times New Roman" w:hAnsi="Times New Roman" w:cs="Times New Roman"/>
          <w:b/>
          <w:sz w:val="28"/>
          <w:szCs w:val="28"/>
        </w:rPr>
        <w:t>6.4.</w:t>
      </w:r>
      <w:r w:rsidRPr="001B1A87">
        <w:rPr>
          <w:rFonts w:ascii="Times New Roman" w:hAnsi="Times New Roman" w:cs="Times New Roman"/>
          <w:sz w:val="28"/>
          <w:szCs w:val="28"/>
        </w:rPr>
        <w:t xml:space="preserve"> Условием положительной аттестации является освоение всех общих и профессиональных компетенций по всем контролируемым показателям. </w:t>
      </w:r>
    </w:p>
    <w:p w:rsidR="00386F67" w:rsidRPr="002232B1" w:rsidRDefault="00386F67" w:rsidP="00386F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Решение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экзаменационной комиссии 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при оценивании выпускной квалификационной работы  основано на рейтингово</w:t>
      </w:r>
      <w:r>
        <w:rPr>
          <w:rFonts w:ascii="Times New Roman" w:eastAsia="Times New Roman" w:hAnsi="Times New Roman" w:cs="Times New Roman"/>
          <w:sz w:val="28"/>
          <w:szCs w:val="28"/>
        </w:rPr>
        <w:t>й шкале, которая составляет   66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  бал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, далее она переводится в традиционную пятибалльную шкалу:</w:t>
      </w:r>
    </w:p>
    <w:p w:rsidR="00386F67" w:rsidRPr="002232B1" w:rsidRDefault="00386F67" w:rsidP="00386F6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«удовлетворительно»- 79- 70 %,</w:t>
      </w:r>
    </w:p>
    <w:p w:rsidR="00386F67" w:rsidRPr="00386F67" w:rsidRDefault="00386F67" w:rsidP="00386F6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«хорошо»- 95-80 %,</w:t>
      </w:r>
    </w:p>
    <w:p w:rsidR="00386F67" w:rsidRPr="00386F67" w:rsidRDefault="00386F67" w:rsidP="00386F67">
      <w:pPr>
        <w:numPr>
          <w:ilvl w:val="0"/>
          <w:numId w:val="26"/>
        </w:numPr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«отлично»- 96-100 %.</w:t>
      </w:r>
    </w:p>
    <w:tbl>
      <w:tblPr>
        <w:tblpPr w:leftFromText="180" w:rightFromText="180" w:vertAnchor="text" w:horzAnchor="margin" w:tblpXSpec="center" w:tblpY="393"/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20"/>
        <w:gridCol w:w="2805"/>
        <w:gridCol w:w="3075"/>
      </w:tblGrid>
      <w:tr w:rsidR="00386F67" w:rsidRPr="002232B1" w:rsidTr="00386F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  <w:tr w:rsidR="00386F67" w:rsidRPr="002232B1" w:rsidTr="00386F67"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66 - 62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  баллов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61 - 52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51 - 46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386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6810EF" w:rsidRPr="00856758" w:rsidRDefault="006810EF" w:rsidP="006810EF">
      <w:pPr>
        <w:pStyle w:val="a9"/>
        <w:spacing w:line="360" w:lineRule="auto"/>
        <w:ind w:left="0" w:firstLine="720"/>
        <w:rPr>
          <w:sz w:val="28"/>
          <w:szCs w:val="28"/>
        </w:rPr>
      </w:pPr>
      <w:r w:rsidRPr="001B1A87">
        <w:rPr>
          <w:sz w:val="28"/>
          <w:szCs w:val="28"/>
        </w:rPr>
        <w:t>Решение</w:t>
      </w:r>
      <w:r w:rsidRPr="00856758">
        <w:rPr>
          <w:sz w:val="28"/>
          <w:szCs w:val="28"/>
        </w:rPr>
        <w:t xml:space="preserve">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>
        <w:rPr>
          <w:sz w:val="28"/>
          <w:szCs w:val="28"/>
        </w:rPr>
        <w:t>6</w:t>
      </w:r>
      <w:r w:rsidRPr="00856758">
        <w:rPr>
          <w:sz w:val="28"/>
          <w:szCs w:val="28"/>
        </w:rPr>
        <w:t>6  баллов, далее она перевод</w:t>
      </w:r>
      <w:r>
        <w:rPr>
          <w:sz w:val="28"/>
          <w:szCs w:val="28"/>
        </w:rPr>
        <w:t xml:space="preserve">ится в традиционную </w:t>
      </w:r>
      <w:proofErr w:type="spellStart"/>
      <w:r>
        <w:rPr>
          <w:sz w:val="28"/>
          <w:szCs w:val="28"/>
        </w:rPr>
        <w:t>четырёхбалльную</w:t>
      </w:r>
      <w:proofErr w:type="spellEnd"/>
      <w:r w:rsidRPr="00856758">
        <w:rPr>
          <w:sz w:val="28"/>
          <w:szCs w:val="28"/>
        </w:rPr>
        <w:t xml:space="preserve"> шкалу:</w:t>
      </w:r>
    </w:p>
    <w:p w:rsidR="007D6742" w:rsidRPr="006810EF" w:rsidRDefault="006810EF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 «неудовлетворительно»  (менее 70%)- менее 46 баллов,</w:t>
      </w:r>
    </w:p>
    <w:p w:rsidR="007D6742" w:rsidRPr="006810EF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(79- 70 %)- 46- 51 балл,</w:t>
      </w:r>
    </w:p>
    <w:p w:rsidR="007D6742" w:rsidRPr="006810EF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«хорошо» </w:t>
      </w:r>
      <w:r w:rsidR="006810EF" w:rsidRPr="006810EF">
        <w:rPr>
          <w:rFonts w:ascii="Times New Roman" w:hAnsi="Times New Roman" w:cs="Times New Roman"/>
          <w:sz w:val="28"/>
          <w:szCs w:val="28"/>
        </w:rPr>
        <w:t xml:space="preserve">(94- 80 %)-  52-61 балл, </w:t>
      </w:r>
    </w:p>
    <w:p w:rsidR="006810EF" w:rsidRPr="006810EF" w:rsidRDefault="007D6742" w:rsidP="00681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«отлично»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(100-95 %)- 62</w:t>
      </w:r>
      <w:r w:rsidR="006810EF">
        <w:rPr>
          <w:rFonts w:ascii="Times New Roman" w:hAnsi="Times New Roman" w:cs="Times New Roman"/>
          <w:sz w:val="28"/>
          <w:szCs w:val="28"/>
        </w:rPr>
        <w:t>-66 баллов.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lastRenderedPageBreak/>
        <w:t>6.5.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Оценивание общих и профессиональных компетенций студентов осуществляется в соответствии с оценочными листами выпускной квалификационной работы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6,7)</w:t>
      </w:r>
      <w:r w:rsidRPr="007D6742">
        <w:rPr>
          <w:rFonts w:ascii="Times New Roman" w:hAnsi="Times New Roman" w:cs="Times New Roman"/>
          <w:sz w:val="28"/>
          <w:szCs w:val="28"/>
        </w:rPr>
        <w:t>.</w:t>
      </w:r>
    </w:p>
    <w:p w:rsidR="007D6742" w:rsidRPr="009A050D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Критерии оценки по ПМ.01. «Обеспечение реализации прав граждан в сере пенсионного обеспечения и социальной защиты»: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назначения страховой пенсии по старости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пенсионного обеспечения в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определены категория граждан и основания для назначения страховой пенсии по старости;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необходимый перечень документов для назначения страховой пенсии по старости;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порядок предоставления документов для назначения страховой пенсии по старости;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порядок установления пенсий;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формулы по расчёту пенсий содержат необходимые пояснения, отсутствуют неточности;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механизм расчёта пенсий;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актуальность темы ВКР обоснована с учётом современного законодательства в области пенсионного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сформулирована значимость работы Пенсионного фонда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списке литературы представлены разнообразные источники (не менее 10) (учебные пособия, нормативные документы,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 и др.), имеются ссылки на источники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информация в докладе представлена логично и последовательно;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тексте дипломной работы имеются ссылки на информационные источники в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соблюдены стандартные требования к оформлению мультимедийной презентации;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соблюдает правила культуры общения при взаимодействии с членами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-при обосновании своей позиции ссылается на актуальную нормативно-правовую документацию в профессиональной деятельности.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42" w:rsidRPr="009A050D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>Критерии оценки по ПМ.02. «Организационное обеспечение деятельности учреждений социальной защиты населения и органов Пенсионного фонда Российской Федерации»: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оказания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социального обеспечения в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-верно определены категории граждан, нуждающихся в социальном обеспечении; 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социального обеспечения для разных категорий граждан;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учета граждан, нуждающихся в социальном обеспечении;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особенности взаимодействия органов социальной защиты и других государственных органов;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формы информирования граждан об организации социального обслуживания;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определяет мероприятия, направленные на организацию работы с нуждающимися гражданами;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актуальность темы ВКР обоснована с учётом современного законодательства в области социального обеспечения;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сформулирована значимость работы социальных служб;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списке литературы представлены разнообразные источники (не менее 10) (учебные пособия, нормативные документы,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 xml:space="preserve"> и др.), имеются ссылки на источники информации;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-информация в докладе представлена логично и последовательно;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тексте дипломной работы имеются ссылки на информационные источники в </w:t>
      </w:r>
      <w:proofErr w:type="spellStart"/>
      <w:r w:rsidRPr="007D674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D6742">
        <w:rPr>
          <w:rFonts w:ascii="Times New Roman" w:hAnsi="Times New Roman" w:cs="Times New Roman"/>
          <w:sz w:val="28"/>
          <w:szCs w:val="28"/>
        </w:rPr>
        <w:t>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соблюдены стандартные требования к оформлению мультимедийной презентации;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правила культуры общения при взаимодействии с членами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 обосновании своей позиции ссылается на актуальную нормативно-</w:t>
      </w:r>
    </w:p>
    <w:p w:rsidR="007D6742" w:rsidRPr="007D6742" w:rsidRDefault="007D6742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правовую документацию в профессиональной деятельности.</w:t>
      </w:r>
    </w:p>
    <w:p w:rsidR="007D6742" w:rsidRDefault="007D6742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50D" w:rsidRDefault="009A050D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A70" w:rsidRPr="005C5935" w:rsidRDefault="009A050D" w:rsidP="004D10AB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D5685">
        <w:rPr>
          <w:rFonts w:ascii="Times New Roman" w:hAnsi="Times New Roman"/>
          <w:b/>
          <w:sz w:val="28"/>
          <w:szCs w:val="28"/>
        </w:rPr>
        <w:t xml:space="preserve">. </w:t>
      </w:r>
      <w:r w:rsidR="00E17A70" w:rsidRPr="005C5935">
        <w:rPr>
          <w:rFonts w:ascii="Times New Roman" w:hAnsi="Times New Roman"/>
          <w:b/>
          <w:sz w:val="28"/>
          <w:szCs w:val="28"/>
        </w:rPr>
        <w:t>Организация выполнения выпускной квалификационной работы</w:t>
      </w:r>
      <w:r w:rsidR="005C5935">
        <w:rPr>
          <w:rFonts w:ascii="Times New Roman" w:hAnsi="Times New Roman"/>
          <w:b/>
          <w:sz w:val="28"/>
          <w:szCs w:val="28"/>
        </w:rPr>
        <w:t>.</w:t>
      </w:r>
    </w:p>
    <w:p w:rsidR="002B6FDA" w:rsidRDefault="009A050D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</w:t>
      </w:r>
      <w:r w:rsidR="00E17A70" w:rsidRPr="005C5935">
        <w:rPr>
          <w:rFonts w:ascii="Times New Roman" w:hAnsi="Times New Roman"/>
          <w:b/>
          <w:sz w:val="28"/>
          <w:szCs w:val="28"/>
        </w:rPr>
        <w:t>1.</w:t>
      </w:r>
      <w:r w:rsidR="00E17A70" w:rsidRPr="005C5935">
        <w:rPr>
          <w:rFonts w:ascii="Times New Roman" w:hAnsi="Times New Roman"/>
          <w:sz w:val="28"/>
          <w:szCs w:val="28"/>
        </w:rPr>
        <w:t>Д</w:t>
      </w:r>
      <w:r w:rsidR="006D5685">
        <w:rPr>
          <w:rFonts w:ascii="Times New Roman" w:hAnsi="Times New Roman"/>
          <w:sz w:val="28"/>
          <w:szCs w:val="28"/>
        </w:rPr>
        <w:t xml:space="preserve">ля выполнения дипломной </w:t>
      </w:r>
      <w:proofErr w:type="spellStart"/>
      <w:r w:rsidR="006D5685">
        <w:rPr>
          <w:rFonts w:ascii="Times New Roman" w:hAnsi="Times New Roman"/>
          <w:sz w:val="28"/>
          <w:szCs w:val="28"/>
        </w:rPr>
        <w:t>работы</w:t>
      </w:r>
      <w:r w:rsidR="00E17A70" w:rsidRPr="005C5935">
        <w:rPr>
          <w:rFonts w:ascii="Times New Roman" w:hAnsi="Times New Roman"/>
          <w:sz w:val="28"/>
          <w:szCs w:val="28"/>
        </w:rPr>
        <w:t>обучающемуся</w:t>
      </w:r>
      <w:proofErr w:type="spellEnd"/>
      <w:r w:rsidR="00E17A70" w:rsidRPr="005C5935">
        <w:rPr>
          <w:rFonts w:ascii="Times New Roman" w:hAnsi="Times New Roman"/>
          <w:sz w:val="28"/>
          <w:szCs w:val="28"/>
        </w:rPr>
        <w:t xml:space="preserve"> назначается руководитель</w:t>
      </w:r>
      <w:r w:rsidR="002B6FDA">
        <w:rPr>
          <w:rFonts w:ascii="Times New Roman" w:hAnsi="Times New Roman"/>
          <w:sz w:val="28"/>
          <w:szCs w:val="28"/>
        </w:rPr>
        <w:t>.</w:t>
      </w:r>
    </w:p>
    <w:p w:rsidR="00E17A70" w:rsidRPr="005C5935" w:rsidRDefault="002B6FDA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Руководитель дипломной работы 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E17A70" w:rsidRDefault="009A050D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7</w:t>
      </w:r>
      <w:r w:rsidR="00E17A70" w:rsidRPr="005C5935">
        <w:rPr>
          <w:rFonts w:ascii="Times New Roman" w:hAnsi="Times New Roman"/>
          <w:b/>
          <w:sz w:val="28"/>
          <w:szCs w:val="28"/>
        </w:rPr>
        <w:t>.3.</w:t>
      </w:r>
      <w:r w:rsidR="00E17A70" w:rsidRPr="005C5935">
        <w:rPr>
          <w:rFonts w:ascii="Times New Roman" w:hAnsi="Times New Roman"/>
          <w:sz w:val="28"/>
          <w:szCs w:val="28"/>
        </w:rPr>
        <w:t>Перед начал</w:t>
      </w:r>
      <w:r w:rsidR="00C54A97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C54A97">
        <w:rPr>
          <w:rFonts w:ascii="Times New Roman" w:hAnsi="Times New Roman"/>
          <w:sz w:val="28"/>
          <w:szCs w:val="28"/>
        </w:rPr>
        <w:t>выполнения</w:t>
      </w:r>
      <w:r w:rsidR="006D5685">
        <w:rPr>
          <w:rFonts w:ascii="Times New Roman" w:hAnsi="Times New Roman"/>
          <w:sz w:val="28"/>
          <w:szCs w:val="28"/>
        </w:rPr>
        <w:t>дипломной</w:t>
      </w:r>
      <w:proofErr w:type="spellEnd"/>
      <w:r w:rsidR="006D5685">
        <w:rPr>
          <w:rFonts w:ascii="Times New Roman" w:hAnsi="Times New Roman"/>
          <w:sz w:val="28"/>
          <w:szCs w:val="28"/>
        </w:rPr>
        <w:t xml:space="preserve"> работы</w:t>
      </w:r>
      <w:r w:rsidR="00C01A5C">
        <w:rPr>
          <w:rFonts w:ascii="Times New Roman" w:hAnsi="Times New Roman"/>
          <w:sz w:val="28"/>
          <w:szCs w:val="28"/>
        </w:rPr>
        <w:t>,</w:t>
      </w:r>
      <w:r w:rsidR="00E17A70" w:rsidRPr="005C5935"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</w:t>
      </w:r>
      <w:r w:rsidR="00C54A97">
        <w:rPr>
          <w:rFonts w:ascii="Times New Roman" w:hAnsi="Times New Roman"/>
          <w:sz w:val="28"/>
          <w:szCs w:val="28"/>
        </w:rPr>
        <w:t>афик выполнения ВКР</w:t>
      </w:r>
      <w:r w:rsidR="002B6FDA">
        <w:rPr>
          <w:rFonts w:ascii="Times New Roman" w:hAnsi="Times New Roman"/>
          <w:sz w:val="28"/>
          <w:szCs w:val="28"/>
        </w:rPr>
        <w:t>(приложение 5)</w:t>
      </w:r>
      <w:r w:rsidR="00C54A97">
        <w:rPr>
          <w:rFonts w:ascii="Times New Roman" w:hAnsi="Times New Roman"/>
          <w:sz w:val="28"/>
          <w:szCs w:val="28"/>
        </w:rPr>
        <w:t xml:space="preserve">, включающий в себя наименования </w:t>
      </w:r>
      <w:r w:rsidR="00E17A70" w:rsidRPr="005C5935">
        <w:rPr>
          <w:rFonts w:ascii="Times New Roman" w:hAnsi="Times New Roman"/>
          <w:sz w:val="28"/>
          <w:szCs w:val="28"/>
        </w:rPr>
        <w:t>разделов и сроки их выполнения, а также даты предварительной защиты, проверки</w:t>
      </w:r>
      <w:r w:rsidR="006D5685">
        <w:rPr>
          <w:rFonts w:ascii="Times New Roman" w:hAnsi="Times New Roman"/>
          <w:sz w:val="28"/>
          <w:szCs w:val="28"/>
        </w:rPr>
        <w:t xml:space="preserve"> выпол</w:t>
      </w:r>
      <w:r w:rsidR="00C54A97">
        <w:rPr>
          <w:rFonts w:ascii="Times New Roman" w:hAnsi="Times New Roman"/>
          <w:sz w:val="28"/>
          <w:szCs w:val="28"/>
        </w:rPr>
        <w:t>нения</w:t>
      </w:r>
      <w:r w:rsidR="006D5685">
        <w:rPr>
          <w:rFonts w:ascii="Times New Roman" w:hAnsi="Times New Roman"/>
          <w:sz w:val="28"/>
          <w:szCs w:val="28"/>
        </w:rPr>
        <w:t xml:space="preserve"> дипломной работы. </w:t>
      </w:r>
      <w:r w:rsidR="00C54A97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C54A97">
        <w:rPr>
          <w:rFonts w:ascii="Times New Roman" w:hAnsi="Times New Roman"/>
          <w:sz w:val="28"/>
          <w:szCs w:val="28"/>
        </w:rPr>
        <w:t>ознакамливает</w:t>
      </w:r>
      <w:r w:rsidR="00E17A70" w:rsidRPr="005C5935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="00E17A70" w:rsidRPr="005C5935">
        <w:rPr>
          <w:rFonts w:ascii="Times New Roman" w:hAnsi="Times New Roman"/>
          <w:sz w:val="28"/>
          <w:szCs w:val="28"/>
        </w:rPr>
        <w:t xml:space="preserve"> с данным графиком под подпись.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обязательным участием консультантов.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</w:t>
      </w:r>
      <w:r>
        <w:rPr>
          <w:rFonts w:ascii="Times New Roman" w:hAnsi="Times New Roman"/>
          <w:sz w:val="28"/>
          <w:szCs w:val="28"/>
        </w:rPr>
        <w:lastRenderedPageBreak/>
        <w:t>рецензии не допускается. Вопросы, замечания, указанные в отзыве и рецензии, должны быть учтены в защитной речи обучающихся.</w:t>
      </w:r>
    </w:p>
    <w:p w:rsidR="002B6FDA" w:rsidRDefault="002B6FDA" w:rsidP="002B6FDA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2B6FDA" w:rsidRDefault="002B6FDA" w:rsidP="002B6FDA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2B6FDA" w:rsidRDefault="002B6FDA" w:rsidP="002B6FDA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2B6FDA" w:rsidRDefault="002B6FDA" w:rsidP="002B6FDA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2B6FDA" w:rsidRDefault="002B6FDA" w:rsidP="002B6FDA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доклада.</w:t>
      </w:r>
    </w:p>
    <w:p w:rsidR="002B6FDA" w:rsidRDefault="002B6FDA" w:rsidP="002B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2B6FDA" w:rsidRDefault="002B6FDA" w:rsidP="002B6F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2B6FDA" w:rsidRPr="00F154BC" w:rsidRDefault="002B6FDA" w:rsidP="004D10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9A050D" w:rsidRDefault="009A050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710ED" w:rsidRDefault="00A710E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710ED" w:rsidRDefault="00A710E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710ED" w:rsidRDefault="00A710E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710ED" w:rsidRDefault="00A710ED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A050D" w:rsidRPr="004E3D2C" w:rsidRDefault="00F154BC" w:rsidP="004D10AB">
      <w:pPr>
        <w:pStyle w:val="a8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A050D">
        <w:rPr>
          <w:rFonts w:ascii="Times New Roman" w:hAnsi="Times New Roman"/>
          <w:b/>
          <w:sz w:val="28"/>
          <w:szCs w:val="28"/>
        </w:rPr>
        <w:t>. Порядок и организация государственной итоговой аттестации.</w:t>
      </w:r>
    </w:p>
    <w:p w:rsidR="009A050D" w:rsidRPr="005C5935" w:rsidRDefault="009A050D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.1. </w:t>
      </w:r>
      <w:r w:rsidR="00A369DD" w:rsidRPr="00FA194B">
        <w:rPr>
          <w:rFonts w:ascii="Times New Roman" w:hAnsi="Times New Roman"/>
          <w:sz w:val="28"/>
          <w:szCs w:val="28"/>
        </w:rPr>
        <w:t>Для выполнения дипломной работы    обучающемуся назначается руководитель и консультанты  для написания дипломной работы  из числа педагогов колледжа.</w:t>
      </w: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9</w:t>
      </w:r>
      <w:r w:rsidR="00A369DD" w:rsidRPr="00FA194B">
        <w:rPr>
          <w:rFonts w:ascii="Times New Roman" w:hAnsi="Times New Roman"/>
          <w:b/>
          <w:sz w:val="28"/>
          <w:szCs w:val="28"/>
        </w:rPr>
        <w:t>.2.</w:t>
      </w:r>
      <w:r w:rsidR="00FA194B">
        <w:rPr>
          <w:rFonts w:ascii="Times New Roman" w:hAnsi="Times New Roman"/>
          <w:sz w:val="28"/>
          <w:szCs w:val="28"/>
        </w:rPr>
        <w:t xml:space="preserve"> Руководитель дипломной работы в соответствии</w:t>
      </w:r>
      <w:r w:rsidR="00A369DD" w:rsidRPr="00FA194B">
        <w:rPr>
          <w:rFonts w:ascii="Times New Roman" w:hAnsi="Times New Roman"/>
          <w:sz w:val="28"/>
          <w:szCs w:val="28"/>
        </w:rPr>
        <w:t xml:space="preserve">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.3.</w:t>
      </w:r>
      <w:r w:rsidR="00A369DD" w:rsidRPr="00FA194B">
        <w:rPr>
          <w:rFonts w:ascii="Times New Roman" w:hAnsi="Times New Roman"/>
          <w:sz w:val="28"/>
          <w:szCs w:val="28"/>
        </w:rPr>
        <w:t xml:space="preserve"> Перед началом выполнения дипломной работы обучающиеся совместно с руководителем составляют график выполнения ВКР (приложение 5), включающий  в себя наименования разделов и сроки их выполнения, а также даты предварительной защиты, проверки выполнения  дипломной работы. Руководитель знакомит обучающихся с данным графиком под подпись.</w:t>
      </w:r>
    </w:p>
    <w:p w:rsid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.4.</w:t>
      </w:r>
      <w:r w:rsidR="00A369DD" w:rsidRPr="00FA194B"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</w:t>
      </w:r>
      <w:r w:rsidR="00FA194B">
        <w:rPr>
          <w:rFonts w:ascii="Times New Roman" w:hAnsi="Times New Roman"/>
          <w:sz w:val="28"/>
          <w:szCs w:val="28"/>
        </w:rPr>
        <w:t>ионной работы руководитель</w:t>
      </w:r>
      <w:r w:rsidR="00A369DD" w:rsidRPr="00FA194B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="00FA194B">
        <w:rPr>
          <w:rFonts w:ascii="Times New Roman" w:hAnsi="Times New Roman"/>
          <w:sz w:val="28"/>
          <w:szCs w:val="28"/>
        </w:rPr>
        <w:t xml:space="preserve"> организует </w:t>
      </w:r>
      <w:r w:rsidR="00A369DD" w:rsidRPr="00FA194B">
        <w:rPr>
          <w:rFonts w:ascii="Times New Roman" w:hAnsi="Times New Roman"/>
          <w:sz w:val="28"/>
          <w:szCs w:val="28"/>
        </w:rPr>
        <w:t>предварительную защиту работы с обязательным участием консультантов.</w:t>
      </w:r>
    </w:p>
    <w:p w:rsidR="00A369DD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.5.  </w:t>
      </w:r>
      <w:r w:rsidR="00A369DD" w:rsidRPr="00FA194B"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</w:t>
      </w:r>
      <w:r w:rsidR="00332B4A">
        <w:rPr>
          <w:rFonts w:ascii="Times New Roman" w:hAnsi="Times New Roman"/>
          <w:sz w:val="28"/>
          <w:szCs w:val="28"/>
        </w:rPr>
        <w:t>фикационную работу (приложение 6</w:t>
      </w:r>
      <w:r w:rsidR="00A369DD" w:rsidRPr="00FA194B">
        <w:rPr>
          <w:rFonts w:ascii="Times New Roman" w:hAnsi="Times New Roman"/>
          <w:sz w:val="28"/>
          <w:szCs w:val="28"/>
        </w:rPr>
        <w:t>) и рецензия на выпускную квали</w:t>
      </w:r>
      <w:r w:rsidR="00332B4A">
        <w:rPr>
          <w:rFonts w:ascii="Times New Roman" w:hAnsi="Times New Roman"/>
          <w:sz w:val="28"/>
          <w:szCs w:val="28"/>
        </w:rPr>
        <w:t>фикационную работу (приложение 7</w:t>
      </w:r>
      <w:r w:rsidR="00A369DD" w:rsidRPr="00FA194B">
        <w:rPr>
          <w:rFonts w:ascii="Times New Roman" w:hAnsi="Times New Roman"/>
          <w:sz w:val="28"/>
          <w:szCs w:val="28"/>
        </w:rPr>
        <w:t>).</w:t>
      </w:r>
    </w:p>
    <w:p w:rsidR="00A113FB" w:rsidRPr="00FA194B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="00A369DD" w:rsidRPr="00FA194B">
        <w:rPr>
          <w:rFonts w:ascii="Times New Roman" w:hAnsi="Times New Roman"/>
          <w:b/>
          <w:sz w:val="28"/>
          <w:szCs w:val="28"/>
        </w:rPr>
        <w:t>.6.</w:t>
      </w:r>
      <w:r w:rsidR="00FA194B">
        <w:rPr>
          <w:rFonts w:ascii="Times New Roman" w:hAnsi="Times New Roman"/>
          <w:sz w:val="28"/>
          <w:szCs w:val="28"/>
        </w:rPr>
        <w:t xml:space="preserve"> Содержание рецензии доводится до сведения </w:t>
      </w:r>
      <w:r w:rsidR="00A369DD" w:rsidRPr="00FA194B">
        <w:rPr>
          <w:rFonts w:ascii="Times New Roman" w:hAnsi="Times New Roman"/>
          <w:sz w:val="28"/>
          <w:szCs w:val="28"/>
        </w:rPr>
        <w:t>обучающегося не позднее, чем за три дня до защиты выпускной квалификационной работы. Внесение изменений в выпускную квалификационную работу 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CF52FE" w:rsidRPr="00FA194B" w:rsidRDefault="00CF52FE" w:rsidP="004D1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</w:t>
      </w:r>
      <w:r w:rsidR="00FA194B">
        <w:rPr>
          <w:rFonts w:ascii="Times New Roman" w:hAnsi="Times New Roman" w:cs="Times New Roman"/>
          <w:sz w:val="28"/>
          <w:szCs w:val="28"/>
        </w:rPr>
        <w:t xml:space="preserve">ие о нарушении, по его мнению, </w:t>
      </w:r>
      <w:r w:rsidRPr="00FA194B">
        <w:rPr>
          <w:rFonts w:ascii="Times New Roman" w:hAnsi="Times New Roman" w:cs="Times New Roman"/>
          <w:sz w:val="28"/>
          <w:szCs w:val="28"/>
        </w:rPr>
        <w:t xml:space="preserve">установленного порядка проведения государственной итоговой аттестации и (или) несогласии с ее результатами (далее апелляция).Апелляция о нарушении порядка проведения </w:t>
      </w:r>
      <w:r w:rsidRPr="00FA194B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подается непосредственно в день проведения государственной итоговой аттестации.</w:t>
      </w:r>
    </w:p>
    <w:p w:rsidR="00CF52FE" w:rsidRPr="00CF52FE" w:rsidRDefault="00CF52FE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C2C3F" w:rsidRPr="00EC2C3F" w:rsidRDefault="00EC2C3F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EBA" w:rsidRDefault="00F154BC" w:rsidP="004D10AB">
      <w:pPr>
        <w:pStyle w:val="a8"/>
        <w:spacing w:line="36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 Регламент проведения государственной итоговой аттестации</w:t>
      </w:r>
      <w:r w:rsidR="00AD0EBA">
        <w:rPr>
          <w:rFonts w:ascii="Times New Roman" w:hAnsi="Times New Roman"/>
          <w:b/>
          <w:sz w:val="28"/>
          <w:szCs w:val="28"/>
        </w:rPr>
        <w:t>.</w:t>
      </w:r>
    </w:p>
    <w:p w:rsidR="00A113FB" w:rsidRPr="00C54A97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.1.</w:t>
      </w:r>
      <w:r w:rsidR="00A113FB"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</w:t>
      </w:r>
      <w:r w:rsidR="00AD0EBA">
        <w:rPr>
          <w:rFonts w:ascii="Times New Roman" w:hAnsi="Times New Roman"/>
          <w:sz w:val="28"/>
          <w:szCs w:val="28"/>
        </w:rPr>
        <w:t>рытых заседаниях</w:t>
      </w:r>
      <w:r w:rsidR="00C54A97">
        <w:rPr>
          <w:rFonts w:ascii="Times New Roman" w:hAnsi="Times New Roman"/>
          <w:sz w:val="28"/>
          <w:szCs w:val="28"/>
        </w:rPr>
        <w:t xml:space="preserve"> 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с участием не менее двух третей ее состава. </w:t>
      </w:r>
    </w:p>
    <w:p w:rsidR="00A113FB" w:rsidRPr="00774299" w:rsidRDefault="00F154BC" w:rsidP="004D10A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.2.</w:t>
      </w:r>
      <w:r w:rsidR="00A113FB"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</w:t>
      </w:r>
      <w:r w:rsidR="00C54A97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="00A113FB" w:rsidRPr="00774299">
        <w:rPr>
          <w:rFonts w:ascii="Times New Roman" w:hAnsi="Times New Roman"/>
          <w:sz w:val="28"/>
          <w:szCs w:val="28"/>
        </w:rPr>
        <w:t xml:space="preserve"> большинством голосов членов комиссии. При равном числе голосов голос председателя комиссии является решающим. Особое мнение членов </w:t>
      </w:r>
      <w:r w:rsidR="008E14F6">
        <w:rPr>
          <w:rFonts w:ascii="Times New Roman" w:hAnsi="Times New Roman"/>
          <w:sz w:val="28"/>
          <w:szCs w:val="28"/>
        </w:rPr>
        <w:t>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отражается в протоколе.</w:t>
      </w:r>
    </w:p>
    <w:p w:rsidR="007F1ACC" w:rsidRPr="00D8061C" w:rsidRDefault="00F154BC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 w:cs="Times New Roman"/>
          <w:b/>
          <w:sz w:val="28"/>
          <w:szCs w:val="28"/>
        </w:rPr>
        <w:t>.3.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по всем входящим в нее видам аттестационных испытаний фиксируются в протоколах заседаний </w:t>
      </w:r>
      <w:r w:rsidR="008E14F6">
        <w:rPr>
          <w:rFonts w:ascii="Times New Roman" w:hAnsi="Times New Roman" w:cs="Times New Roman"/>
          <w:sz w:val="28"/>
          <w:szCs w:val="28"/>
        </w:rPr>
        <w:t>государственных экзаменационных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комиссий и объявляются выпускникам в тот же день, в который проходили аттестационные испытания.</w:t>
      </w:r>
    </w:p>
    <w:p w:rsidR="00774299" w:rsidRPr="005C5935" w:rsidRDefault="00F154BC" w:rsidP="004D10A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5C5935">
        <w:rPr>
          <w:rFonts w:ascii="Times New Roman" w:hAnsi="Times New Roman" w:cs="Times New Roman"/>
          <w:b/>
          <w:sz w:val="28"/>
          <w:szCs w:val="28"/>
        </w:rPr>
        <w:t>.4.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Регламент защиты выпускной квалификационной </w:t>
      </w:r>
      <w:proofErr w:type="spellStart"/>
      <w:r w:rsidR="00A113FB" w:rsidRPr="005C5935">
        <w:rPr>
          <w:rFonts w:ascii="Times New Roman" w:hAnsi="Times New Roman" w:cs="Times New Roman"/>
          <w:sz w:val="28"/>
          <w:szCs w:val="28"/>
        </w:rPr>
        <w:t>работы</w:t>
      </w:r>
      <w:r w:rsidR="005C5935" w:rsidRPr="005C593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C5935" w:rsidRPr="005C5935">
        <w:rPr>
          <w:rFonts w:ascii="Times New Roman" w:hAnsi="Times New Roman" w:cs="Times New Roman"/>
          <w:sz w:val="28"/>
          <w:szCs w:val="28"/>
        </w:rPr>
        <w:t xml:space="preserve"> виде </w:t>
      </w:r>
      <w:r w:rsidR="00D8061C" w:rsidRPr="005C5935">
        <w:rPr>
          <w:rFonts w:ascii="Times New Roman" w:hAnsi="Times New Roman" w:cs="Times New Roman"/>
          <w:sz w:val="28"/>
          <w:szCs w:val="28"/>
        </w:rPr>
        <w:t>дипломно</w:t>
      </w:r>
      <w:r w:rsidR="00B93D19">
        <w:rPr>
          <w:rFonts w:ascii="Times New Roman" w:hAnsi="Times New Roman" w:cs="Times New Roman"/>
          <w:sz w:val="28"/>
          <w:szCs w:val="28"/>
        </w:rPr>
        <w:t>й работы</w:t>
      </w:r>
      <w:r w:rsidR="00A113FB" w:rsidRPr="005C5935">
        <w:rPr>
          <w:rFonts w:ascii="Times New Roman" w:hAnsi="Times New Roman" w:cs="Times New Roman"/>
          <w:sz w:val="28"/>
          <w:szCs w:val="28"/>
        </w:rPr>
        <w:t>:</w:t>
      </w:r>
    </w:p>
    <w:p w:rsidR="00A369DD" w:rsidRDefault="00A369DD" w:rsidP="004D10AB">
      <w:pPr>
        <w:tabs>
          <w:tab w:val="left" w:pos="2385"/>
        </w:tabs>
        <w:spacing w:after="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5"/>
        <w:gridCol w:w="5954"/>
        <w:gridCol w:w="1668"/>
      </w:tblGrid>
      <w:tr w:rsidR="00A369DD" w:rsidRPr="00A369DD" w:rsidTr="00DD6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A369DD" w:rsidRPr="00A369DD" w:rsidTr="00DD65A3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3</w:t>
            </w:r>
            <w:r w:rsidRPr="00A369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Защита (кр</w:t>
            </w:r>
            <w:r>
              <w:rPr>
                <w:rFonts w:ascii="Times New Roman" w:hAnsi="Times New Roman"/>
                <w:sz w:val="24"/>
                <w:szCs w:val="24"/>
              </w:rPr>
              <w:t>аткий доклад)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обоснование выбо</w:t>
            </w:r>
            <w:r w:rsidR="00F154BC">
              <w:rPr>
                <w:rFonts w:ascii="Times New Roman" w:hAnsi="Times New Roman"/>
                <w:sz w:val="24"/>
                <w:szCs w:val="24"/>
              </w:rPr>
              <w:t>ра темы, цель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-основн</w:t>
            </w:r>
            <w:r w:rsidR="00F154BC">
              <w:rPr>
                <w:rFonts w:ascii="Times New Roman" w:hAnsi="Times New Roman"/>
                <w:sz w:val="24"/>
                <w:szCs w:val="24"/>
              </w:rPr>
              <w:t>ое содержание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A369DD" w:rsidRDefault="00F154BC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дипломную работу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мин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9DD" w:rsidRPr="00A369DD" w:rsidRDefault="00A369DD" w:rsidP="004D10A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DD" w:rsidRPr="00A369DD" w:rsidTr="00DD65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Закрытое заседание ГЭК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A369DD" w:rsidRPr="00A369DD" w:rsidRDefault="00A369DD" w:rsidP="004D10AB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 xml:space="preserve">.06.2020 г.  </w:t>
            </w:r>
          </w:p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4D10AB">
            <w:pPr>
              <w:tabs>
                <w:tab w:val="left" w:pos="-1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A369DD" w:rsidRDefault="00A369DD" w:rsidP="004D10AB">
      <w:pPr>
        <w:tabs>
          <w:tab w:val="left" w:pos="2385"/>
        </w:tabs>
        <w:spacing w:after="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32045" w:rsidRPr="008E14F6" w:rsidRDefault="00F154BC" w:rsidP="004D10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32045" w:rsidRPr="008E14F6"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обеспечение.</w:t>
      </w:r>
    </w:p>
    <w:p w:rsidR="00932045" w:rsidRPr="008E14F6" w:rsidRDefault="00F154BC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2045" w:rsidRPr="008E14F6">
        <w:rPr>
          <w:rFonts w:ascii="Times New Roman" w:hAnsi="Times New Roman" w:cs="Times New Roman"/>
          <w:sz w:val="28"/>
          <w:szCs w:val="28"/>
        </w:rPr>
        <w:t>.1. При проведении защиты выпускной квалификационной работы в форме дипломной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обучающиеся: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Персональный компьютер –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IntelCeleron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® CPU 3.06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GHz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(3.08 ГГц, 1.00 ГБ ОЗУ);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>Монитор – LG31250;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Проектор мультимедиа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Экран проецирующий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4D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Сканер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.</w:t>
      </w:r>
    </w:p>
    <w:p w:rsidR="00932045" w:rsidRDefault="00932045" w:rsidP="004D10AB">
      <w:pPr>
        <w:spacing w:after="0" w:line="360" w:lineRule="auto"/>
        <w:jc w:val="both"/>
      </w:pPr>
    </w:p>
    <w:tbl>
      <w:tblPr>
        <w:tblStyle w:val="ab"/>
        <w:tblW w:w="104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283"/>
        <w:gridCol w:w="236"/>
      </w:tblGrid>
      <w:tr w:rsidR="00A56B76" w:rsidRPr="008E14F6" w:rsidTr="00511987">
        <w:trPr>
          <w:trHeight w:val="1099"/>
        </w:trPr>
        <w:tc>
          <w:tcPr>
            <w:tcW w:w="9923" w:type="dxa"/>
          </w:tcPr>
          <w:p w:rsidR="001A0E39" w:rsidRPr="008E14F6" w:rsidRDefault="001A0E39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76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B979C9" w:rsidRPr="008E14F6" w:rsidTr="008E14F6">
              <w:trPr>
                <w:trHeight w:val="16652"/>
              </w:trPr>
              <w:tc>
                <w:tcPr>
                  <w:tcW w:w="1076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:rsidR="008E14F6" w:rsidRPr="008E14F6" w:rsidRDefault="008E14F6" w:rsidP="004D10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4F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F12C53" w:rsidRPr="008E14F6" w:rsidRDefault="00F12C53" w:rsidP="004D10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14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Примерные темы выпускных квалификационных работ обучающихся по специальности 40.02.01 «Право и организация социального обеспечения»</w:t>
                  </w:r>
                </w:p>
                <w:p w:rsidR="00F12C53" w:rsidRPr="008E14F6" w:rsidRDefault="00F12C53" w:rsidP="004D10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6"/>
                    <w:gridCol w:w="9213"/>
                  </w:tblGrid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темы ВКР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8E14F6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Государственная социальная помощь как организационно-правовая форма социального обеспечения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Права граждан на социальное обеспечение и их закрепление в законодательстве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Пенсионный фонд РФ как один из основных источников финансирования</w:t>
                        </w:r>
                      </w:p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социального обеспечения в РФ: понятие, особенности и значение.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Правовое регулирование и особенности системы государственного пенсионного обеспечения в Российской Федерации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Пенсионная система России и зарубежных государств: сравнительно-правовой анализ.</w:t>
                        </w:r>
                      </w:p>
                    </w:tc>
                  </w:tr>
                  <w:tr w:rsidR="00F12C53" w:rsidRPr="008E14F6" w:rsidTr="00511987"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Пенсии за выслугу лет государственным служащим, условия назначения и размер</w:t>
                        </w:r>
                      </w:p>
                    </w:tc>
                  </w:tr>
                  <w:tr w:rsidR="00F12C53" w:rsidRPr="008E14F6" w:rsidTr="00511987">
                    <w:trPr>
                      <w:trHeight w:val="332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Единовременные социальные выплаты: виды, размеры, правовые основы назначения</w:t>
                        </w:r>
                      </w:p>
                    </w:tc>
                  </w:tr>
                  <w:tr w:rsidR="00F12C53" w:rsidRPr="008E14F6" w:rsidTr="00511987">
                    <w:trPr>
                      <w:trHeight w:val="142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Меры социальной поддержки ветеранов и проблемы их реализации</w:t>
                        </w:r>
                      </w:p>
                    </w:tc>
                  </w:tr>
                  <w:tr w:rsidR="00F12C53" w:rsidRPr="008E14F6" w:rsidTr="00511987">
                    <w:trPr>
                      <w:trHeight w:val="111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Лекарственное обеспечение и лекарственная помощь в Российской Федерации.</w:t>
                        </w:r>
                      </w:p>
                    </w:tc>
                  </w:tr>
                  <w:tr w:rsidR="00F12C53" w:rsidRPr="008E14F6" w:rsidTr="00511987">
                    <w:trPr>
                      <w:trHeight w:val="95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Особенности обеспечения граждан, пострадавших в результате радиационных или техногенных катастроф</w:t>
                        </w:r>
                      </w:p>
                    </w:tc>
                  </w:tr>
                  <w:tr w:rsidR="00F12C53" w:rsidRPr="008E14F6" w:rsidTr="00511987">
                    <w:trPr>
                      <w:trHeight w:val="158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Пенсии за выслугу лет военнослужащим и сотрудникам правоохранительных органов, условия назначения и размер</w:t>
                        </w:r>
                      </w:p>
                    </w:tc>
                  </w:tr>
                  <w:tr w:rsidR="00F12C53" w:rsidRPr="008E14F6" w:rsidTr="00511987">
                    <w:trPr>
                      <w:trHeight w:val="127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Понятие социальной пенсии, круг лиц, имеющих право на это пенсии, размер пенсии</w:t>
                        </w:r>
                      </w:p>
                    </w:tc>
                  </w:tr>
                  <w:tr w:rsidR="00F12C53" w:rsidRPr="008E14F6" w:rsidTr="00511987">
                    <w:trPr>
                      <w:trHeight w:val="111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Компенсационные выплаты: юридическая природа, особенности.</w:t>
                        </w:r>
                      </w:p>
                    </w:tc>
                  </w:tr>
                  <w:tr w:rsidR="00F12C53" w:rsidRPr="008E14F6" w:rsidTr="00511987">
                    <w:trPr>
                      <w:trHeight w:val="126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Правовое регулирование обязательного социального страхования от несчастных случаев на производстве и профзаболеваний</w:t>
                        </w:r>
                      </w:p>
                    </w:tc>
                  </w:tr>
                  <w:tr w:rsidR="00F12C53" w:rsidRPr="008E14F6" w:rsidTr="00511987">
                    <w:trPr>
                      <w:trHeight w:val="95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Правовые основы обязательного медицинского страхования: состояние и перспективы по их совершенствованию</w:t>
                        </w:r>
                      </w:p>
                    </w:tc>
                  </w:tr>
                  <w:tr w:rsidR="00F12C53" w:rsidRPr="008E14F6" w:rsidTr="00511987">
                    <w:trPr>
                      <w:trHeight w:val="158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Проблемы обеспечения права граждан на социальное обслуживание</w:t>
                        </w:r>
                      </w:p>
                    </w:tc>
                  </w:tr>
                  <w:tr w:rsidR="00F12C53" w:rsidRPr="008E14F6" w:rsidTr="00511987">
                    <w:trPr>
                      <w:trHeight w:val="95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Правовые вопросы социальной защиты безработных. Роль органов службы занятости и иных органов в реализации гражданами права на труд и обеспечении занятости населения</w:t>
                        </w:r>
                      </w:p>
                    </w:tc>
                  </w:tr>
                  <w:tr w:rsidR="00F12C53" w:rsidRPr="008E14F6" w:rsidTr="00511987">
                    <w:trPr>
                      <w:trHeight w:val="158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Особенности правового статуса многодетной семьи в Российской Федерации</w:t>
                        </w:r>
                      </w:p>
                    </w:tc>
                  </w:tr>
                  <w:tr w:rsidR="00F12C53" w:rsidRPr="008E14F6" w:rsidTr="00511987">
                    <w:trPr>
                      <w:trHeight w:val="158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Юридическая ответственность в системе социального обеспечения. Актуальные проблемы судебной защиты прав граждан в сфере социального обеспечения в Российской Федерации. </w:t>
                        </w:r>
                      </w:p>
                    </w:tc>
                  </w:tr>
                  <w:tr w:rsidR="00F12C53" w:rsidRPr="008E14F6" w:rsidTr="00511987">
                    <w:trPr>
                      <w:trHeight w:val="95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Фонд социального страхования РФ как один из основных источников</w:t>
                        </w:r>
                      </w:p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финансирования социального обеспечения в РФ: понятие, особенности и значение</w:t>
                        </w:r>
                      </w:p>
                    </w:tc>
                  </w:tr>
                  <w:tr w:rsidR="00F12C53" w:rsidRPr="008E14F6" w:rsidTr="00511987">
                    <w:trPr>
                      <w:trHeight w:val="95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работы в Российской Федерации с безнадзорными и беспризорными несовершеннолетними, основные задачи деятельности по профилактике безнадзорности и правонарушений несовершеннолетних</w:t>
                        </w:r>
                      </w:p>
                    </w:tc>
                  </w:tr>
                  <w:tr w:rsidR="00F12C53" w:rsidRPr="008E14F6" w:rsidTr="00511987">
                    <w:trPr>
                      <w:trHeight w:val="158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Меры правовой и социальной поддержки детей-сирот и детей, оставшихся без попечения родителей.</w:t>
                        </w:r>
                      </w:p>
                    </w:tc>
                  </w:tr>
                  <w:tr w:rsidR="00F12C53" w:rsidRPr="008E14F6" w:rsidTr="00511987">
                    <w:trPr>
                      <w:trHeight w:val="247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Комплексный центр социального обслуживания населения: правовой статус, цели, задачи.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Государственная служба медико-социальной экспертизы: правовой статус, цели, задачи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Меры государственной социальной поддержки ветеранам труда, труженикам тыла и жертвам политических репрессий 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Сущность и содержание реабилитации инвалидов, социальное обеспечение граждан с инвалидностью.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Социальная политика Российской Федерации в отношении семьи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Организационно-правовые основы деятельности органов социальной защиты и социального обеспечения в субъектах Российской Федерации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Реализация права на назначение пенсии гражданам, занятым на работах с тяжелыми условиями труда в Российской Федерации.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Правовое регулирование досрочного пенсионного обеспечения отдельных категорий работников.</w:t>
                        </w:r>
                      </w:p>
                    </w:tc>
                  </w:tr>
                  <w:tr w:rsidR="00F12C53" w:rsidRPr="008E14F6" w:rsidTr="00511987">
                    <w:trPr>
                      <w:trHeight w:val="253"/>
                    </w:trPr>
                    <w:tc>
                      <w:tcPr>
                        <w:tcW w:w="318" w:type="pct"/>
                        <w:shd w:val="clear" w:color="auto" w:fill="auto"/>
                      </w:tcPr>
                      <w:p w:rsidR="00F12C53" w:rsidRPr="008E14F6" w:rsidRDefault="008E14F6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682" w:type="pct"/>
                        <w:shd w:val="clear" w:color="auto" w:fill="auto"/>
                      </w:tcPr>
                      <w:p w:rsidR="00F12C53" w:rsidRPr="008E14F6" w:rsidRDefault="00F12C53" w:rsidP="004D10AB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14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Виды социальных услуг и особенности их реализации в Российской Федерации.</w:t>
                        </w:r>
                      </w:p>
                    </w:tc>
                  </w:tr>
                </w:tbl>
                <w:p w:rsidR="00B979C9" w:rsidRPr="008E14F6" w:rsidRDefault="00B979C9" w:rsidP="004D10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4F6" w:rsidRPr="008E14F6" w:rsidTr="00F12C53">
              <w:trPr>
                <w:trHeight w:val="16652"/>
              </w:trPr>
              <w:tc>
                <w:tcPr>
                  <w:tcW w:w="1076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E14F6" w:rsidRPr="008E14F6" w:rsidRDefault="008E14F6" w:rsidP="004D10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A7111" w:rsidRPr="008E14F6" w:rsidRDefault="006A7111" w:rsidP="00511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t>ознакомления обучающихся по специальности 40.02.01 «Право и организация социального обеспечения» с Программой государственной итоговой аттестации по образовательной программе среднего профессионального образования – программе подготовки специалистов среднего звена</w:t>
            </w:r>
            <w:r w:rsidR="00F154BC" w:rsidRPr="008E14F6">
              <w:rPr>
                <w:rFonts w:ascii="Times New Roman" w:hAnsi="Times New Roman" w:cs="Times New Roman"/>
                <w:sz w:val="28"/>
                <w:szCs w:val="28"/>
              </w:rPr>
              <w:t>40.02.01 «Право и орган</w:t>
            </w:r>
            <w:r w:rsidR="00F154BC">
              <w:rPr>
                <w:rFonts w:ascii="Times New Roman" w:hAnsi="Times New Roman" w:cs="Times New Roman"/>
                <w:sz w:val="28"/>
                <w:szCs w:val="28"/>
              </w:rPr>
              <w:t>изация социального обеспечения»</w:t>
            </w:r>
            <w:r w:rsidRPr="008E14F6">
              <w:rPr>
                <w:rFonts w:ascii="Times New Roman" w:hAnsi="Times New Roman" w:cs="Times New Roman"/>
                <w:sz w:val="28"/>
                <w:szCs w:val="28"/>
              </w:rPr>
              <w:t>, требованиями к выпускной квалификационной работе, критериями оценки ВКР</w:t>
            </w: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081"/>
              <w:gridCol w:w="2386"/>
              <w:gridCol w:w="2316"/>
            </w:tblGrid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обучающегося</w:t>
                  </w: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ознакомления</w:t>
                  </w: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99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EA" w:rsidRDefault="00235FEA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EA" w:rsidRDefault="00235FEA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11" w:rsidRPr="008E14F6" w:rsidRDefault="008E14F6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11" w:rsidRPr="008E14F6" w:rsidRDefault="006A7111" w:rsidP="00511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6">
              <w:rPr>
                <w:rFonts w:ascii="Times New Roman" w:hAnsi="Times New Roman" w:cs="Times New Roman"/>
                <w:sz w:val="28"/>
                <w:szCs w:val="28"/>
              </w:rPr>
              <w:t>закрепления за обучающимися специальности «Право и организация социального обеспечения» тем выпускных квалификационных работ (дипломных работ)</w:t>
            </w: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196"/>
              <w:gridCol w:w="1773"/>
              <w:gridCol w:w="3402"/>
              <w:gridCol w:w="1340"/>
            </w:tblGrid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обучающегося</w:t>
                  </w: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ВКР</w:t>
                  </w: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ВКР</w:t>
                  </w: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дата</w:t>
                  </w: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rPr>
                <w:trHeight w:val="1132"/>
              </w:trPr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11" w:rsidRPr="008E14F6" w:rsidTr="0099424E">
              <w:tc>
                <w:tcPr>
                  <w:tcW w:w="709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6A7111" w:rsidRPr="008E14F6" w:rsidRDefault="006A7111" w:rsidP="004D10A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11" w:rsidRPr="008E14F6" w:rsidRDefault="006A7111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C9" w:rsidRPr="008E14F6" w:rsidRDefault="00B979C9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76" w:rsidRPr="008E14F6" w:rsidRDefault="00A56B76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6B76" w:rsidRPr="008E14F6" w:rsidRDefault="00A56B76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dxa"/>
          </w:tcPr>
          <w:p w:rsidR="00A56B76" w:rsidRPr="008E14F6" w:rsidRDefault="00A56B76" w:rsidP="004D1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FB" w:rsidRDefault="00A113FB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4F6" w:rsidRPr="008E14F6" w:rsidRDefault="008E14F6" w:rsidP="006E209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4F6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32B4A" w:rsidRPr="00A843BC" w:rsidTr="004D10AB">
        <w:tc>
          <w:tcPr>
            <w:tcW w:w="3827" w:type="dxa"/>
          </w:tcPr>
          <w:p w:rsidR="00332B4A" w:rsidRPr="00A843BC" w:rsidRDefault="00332B4A" w:rsidP="004D10AB">
            <w:pPr>
              <w:rPr>
                <w:rFonts w:ascii="Times New Roman" w:hAnsi="Times New Roman"/>
                <w:b/>
                <w:lang w:eastAsia="en-US"/>
              </w:rPr>
            </w:pPr>
            <w:r w:rsidRPr="00A843BC">
              <w:rPr>
                <w:rFonts w:ascii="Times New Roman" w:hAnsi="Times New Roman"/>
                <w:b/>
              </w:rPr>
              <w:t xml:space="preserve">  УТВЕРЖДАЮ:</w:t>
            </w:r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proofErr w:type="spellStart"/>
            <w:r w:rsidRPr="00A843BC">
              <w:rPr>
                <w:rFonts w:ascii="Times New Roman" w:hAnsi="Times New Roman"/>
              </w:rPr>
              <w:t>Зам.директора</w:t>
            </w:r>
            <w:proofErr w:type="spellEnd"/>
            <w:r w:rsidRPr="00A843BC">
              <w:rPr>
                <w:rFonts w:ascii="Times New Roman" w:hAnsi="Times New Roman"/>
              </w:rPr>
              <w:t xml:space="preserve"> по УМР</w:t>
            </w:r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________________А.А. </w:t>
            </w:r>
            <w:proofErr w:type="spellStart"/>
            <w:r>
              <w:rPr>
                <w:rFonts w:ascii="Times New Roman" w:hAnsi="Times New Roman"/>
              </w:rPr>
              <w:t>Шатунова</w:t>
            </w:r>
            <w:proofErr w:type="spellEnd"/>
          </w:p>
          <w:p w:rsidR="00332B4A" w:rsidRPr="00A843BC" w:rsidRDefault="00332B4A" w:rsidP="004D1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«___»________________202</w:t>
            </w:r>
            <w:r w:rsidRPr="00A843BC">
              <w:rPr>
                <w:rFonts w:ascii="Times New Roman" w:hAnsi="Times New Roman"/>
              </w:rPr>
              <w:t>__г.</w:t>
            </w:r>
          </w:p>
          <w:p w:rsidR="00332B4A" w:rsidRPr="00A843BC" w:rsidRDefault="00332B4A" w:rsidP="004D10AB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32B4A" w:rsidRDefault="00332B4A" w:rsidP="00332B4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Задание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на выпускную квалификационную работу (дипломная работа)</w:t>
      </w: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 xml:space="preserve"> ОП 40.02.01. Право и организация социального обеспечения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 373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ГАПОУ</w:t>
      </w:r>
      <w:r w:rsidRPr="00A843BC">
        <w:rPr>
          <w:rFonts w:ascii="Times New Roman" w:hAnsi="Times New Roman"/>
          <w:sz w:val="28"/>
          <w:szCs w:val="28"/>
        </w:rPr>
        <w:t xml:space="preserve"> СО «Уральский горнозаводской колледж имени Демидовых»</w:t>
      </w:r>
    </w:p>
    <w:p w:rsidR="00332B4A" w:rsidRPr="00A843BC" w:rsidRDefault="00332B4A" w:rsidP="00332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обучающегося ______________________________________________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Тема выпускной квалификационной работы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32B4A" w:rsidRPr="00A843BC" w:rsidRDefault="00332B4A" w:rsidP="00332B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32B4A" w:rsidRPr="00A843BC" w:rsidRDefault="00332B4A" w:rsidP="00332B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082"/>
        <w:gridCol w:w="4894"/>
      </w:tblGrid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4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раздела ВКР</w:t>
            </w:r>
          </w:p>
        </w:tc>
        <w:tc>
          <w:tcPr>
            <w:tcW w:w="4927" w:type="dxa"/>
          </w:tcPr>
          <w:p w:rsidR="00332B4A" w:rsidRPr="00A843BC" w:rsidRDefault="00332B4A" w:rsidP="004D10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4D10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2B4A" w:rsidRPr="00A843BC" w:rsidRDefault="00332B4A" w:rsidP="00332B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места прохождения преддипломной практики</w:t>
      </w: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Срок окончания ВКР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Pr="00A843BC">
        <w:rPr>
          <w:rFonts w:ascii="Times New Roman" w:hAnsi="Times New Roman"/>
          <w:sz w:val="28"/>
          <w:szCs w:val="28"/>
        </w:rPr>
        <w:t xml:space="preserve"> 201___года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Дата выдачи задания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Pr="00A843BC">
        <w:rPr>
          <w:rFonts w:ascii="Times New Roman" w:hAnsi="Times New Roman"/>
          <w:sz w:val="28"/>
          <w:szCs w:val="28"/>
        </w:rPr>
        <w:t xml:space="preserve"> 201___года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Руководитель  ВКР __________________________/____________/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Ознакомлен:</w:t>
      </w:r>
    </w:p>
    <w:p w:rsidR="00332B4A" w:rsidRPr="00A843BC" w:rsidRDefault="00332B4A" w:rsidP="00332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Обучающийся ________________________/_____________________</w:t>
      </w:r>
    </w:p>
    <w:p w:rsidR="00F154BC" w:rsidRDefault="00F154BC" w:rsidP="00332B4A">
      <w:pPr>
        <w:rPr>
          <w:rFonts w:ascii="Calibri" w:hAnsi="Calibri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F00" w:rsidRDefault="00D64F00" w:rsidP="00F15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B4A" w:rsidRPr="00332B4A" w:rsidRDefault="00332B4A" w:rsidP="00F154BC">
      <w:pPr>
        <w:jc w:val="right"/>
        <w:rPr>
          <w:rFonts w:ascii="Times New Roman" w:hAnsi="Times New Roman" w:cs="Times New Roman"/>
          <w:sz w:val="28"/>
          <w:szCs w:val="28"/>
        </w:rPr>
      </w:pPr>
      <w:r w:rsidRPr="00332B4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Утверждаю:</w:t>
      </w:r>
    </w:p>
    <w:p w:rsidR="00332B4A" w:rsidRDefault="00332B4A" w:rsidP="0033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Зам. директора по УМР</w:t>
      </w:r>
    </w:p>
    <w:p w:rsidR="00332B4A" w:rsidRDefault="00332B4A" w:rsidP="0033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____________А.А. </w:t>
      </w:r>
      <w:proofErr w:type="spellStart"/>
      <w:r>
        <w:rPr>
          <w:rFonts w:ascii="Times New Roman" w:hAnsi="Times New Roman" w:cs="Times New Roman"/>
        </w:rPr>
        <w:t>Шатунова</w:t>
      </w:r>
      <w:proofErr w:type="spellEnd"/>
    </w:p>
    <w:p w:rsidR="00332B4A" w:rsidRDefault="00332B4A" w:rsidP="00332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«_____»_________________202…г.</w:t>
      </w:r>
    </w:p>
    <w:p w:rsidR="00332B4A" w:rsidRDefault="00332B4A" w:rsidP="0033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B4A" w:rsidRPr="00FC72E0" w:rsidRDefault="00332B4A" w:rsidP="0033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72E0">
        <w:rPr>
          <w:rFonts w:ascii="Times New Roman" w:hAnsi="Times New Roman" w:cs="Times New Roman"/>
          <w:b/>
          <w:sz w:val="28"/>
          <w:szCs w:val="28"/>
        </w:rPr>
        <w:t xml:space="preserve">рафик выполнения </w:t>
      </w: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выпускной квалификационной  работы</w:t>
      </w:r>
    </w:p>
    <w:p w:rsidR="00332B4A" w:rsidRPr="00FC72E0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(дипломной работы)</w:t>
      </w:r>
    </w:p>
    <w:p w:rsidR="00332B4A" w:rsidRPr="001703FC" w:rsidRDefault="00332B4A" w:rsidP="0033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40.02.01  «Право и организация социального обеспечения</w:t>
      </w:r>
      <w:r w:rsidRPr="001703FC">
        <w:rPr>
          <w:rFonts w:ascii="Times New Roman" w:hAnsi="Times New Roman" w:cs="Times New Roman"/>
          <w:b/>
          <w:sz w:val="24"/>
          <w:szCs w:val="24"/>
        </w:rPr>
        <w:t>».</w:t>
      </w:r>
    </w:p>
    <w:p w:rsidR="00332B4A" w:rsidRPr="001703FC" w:rsidRDefault="00332B4A" w:rsidP="00332B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 xml:space="preserve">         Ф.И.О. обучающегося</w:t>
      </w:r>
      <w:r>
        <w:rPr>
          <w:rFonts w:ascii="Times New Roman" w:hAnsi="Times New Roman"/>
          <w:b/>
          <w:sz w:val="24"/>
          <w:szCs w:val="24"/>
        </w:rPr>
        <w:t>: __________________________________________</w:t>
      </w:r>
    </w:p>
    <w:p w:rsidR="00332B4A" w:rsidRPr="001703FC" w:rsidRDefault="00332B4A" w:rsidP="00332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>Тема выпускной квалификационной работы:</w:t>
      </w:r>
    </w:p>
    <w:p w:rsidR="00332B4A" w:rsidRPr="001703FC" w:rsidRDefault="00332B4A" w:rsidP="00332B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1703F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559"/>
        <w:gridCol w:w="1559"/>
      </w:tblGrid>
      <w:tr w:rsidR="00332B4A" w:rsidTr="004D10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проверки, проверяю-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-нении</w:t>
            </w: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BD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Pr="0017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 – экономическая характеристика и анализ финансово – хозяйственной деятельности исследуемого предприятия.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Pr="0017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улучшению финансового положения исследуемого предприятия.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Список используемой литературы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проверка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 (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>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отзыва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4D10A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4D10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33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33B7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 xml:space="preserve">чающийся:  _____________________ </w:t>
      </w:r>
      <w:r w:rsidRPr="00C233B7">
        <w:rPr>
          <w:rFonts w:ascii="Times New Roman" w:hAnsi="Times New Roman"/>
          <w:sz w:val="24"/>
          <w:szCs w:val="24"/>
        </w:rPr>
        <w:t>/_____________________</w:t>
      </w:r>
    </w:p>
    <w:p w:rsidR="00332B4A" w:rsidRDefault="00332B4A" w:rsidP="00332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0294" w:rsidRDefault="00620294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</w:rPr>
      </w:pPr>
    </w:p>
    <w:p w:rsidR="00332B4A" w:rsidRDefault="00332B4A" w:rsidP="006E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4BC" w:rsidRDefault="00F154BC" w:rsidP="00F154BC">
      <w:pPr>
        <w:spacing w:after="0" w:line="360" w:lineRule="auto"/>
        <w:ind w:left="7371" w:firstLine="284"/>
        <w:rPr>
          <w:rFonts w:ascii="Times New Roman" w:hAnsi="Times New Roman" w:cs="Times New Roman"/>
          <w:sz w:val="28"/>
          <w:szCs w:val="28"/>
        </w:rPr>
      </w:pP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41A1A" w:rsidRPr="00F41A1A" w:rsidSect="004D10AB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в виде дипломной работы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СПО 40.02.01 Право и организация социального обеспечения 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обучающегося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373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971" w:type="dxa"/>
        <w:tblInd w:w="-459" w:type="dxa"/>
        <w:tblLook w:val="04A0" w:firstRow="1" w:lastRow="0" w:firstColumn="1" w:lastColumn="0" w:noHBand="0" w:noVBand="1"/>
      </w:tblPr>
      <w:tblGrid>
        <w:gridCol w:w="2694"/>
        <w:gridCol w:w="2551"/>
        <w:gridCol w:w="8675"/>
        <w:gridCol w:w="917"/>
        <w:gridCol w:w="1134"/>
      </w:tblGrid>
      <w:tr w:rsidR="00F41A1A" w:rsidTr="00F41A1A">
        <w:tc>
          <w:tcPr>
            <w:tcW w:w="2694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2551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0-критерий не проявляется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1-критерий проявляется частично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2-критерий проявляется в полной мере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41A1A" w:rsidTr="00F41A1A">
        <w:trPr>
          <w:trHeight w:val="305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 Ориентироваться в условиях постоянного изменения правовой базы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Pr="00250584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Конституции РФ, </w:t>
            </w:r>
            <w:r w:rsidRPr="00250584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льному</w:t>
            </w:r>
            <w:r w:rsidRPr="00250584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у</w:t>
            </w:r>
            <w:r w:rsidRPr="00250584">
              <w:rPr>
                <w:sz w:val="20"/>
                <w:szCs w:val="20"/>
              </w:rPr>
              <w:t xml:space="preserve"> от 24.07.19</w:t>
            </w:r>
            <w:r>
              <w:rPr>
                <w:sz w:val="20"/>
                <w:szCs w:val="20"/>
              </w:rPr>
              <w:t>98 N 124-ФЗ</w:t>
            </w:r>
            <w:r w:rsidRPr="00250584">
              <w:rPr>
                <w:sz w:val="20"/>
                <w:szCs w:val="20"/>
              </w:rPr>
              <w:t xml:space="preserve"> "Об основных гарантиях прав ребенка в Российской Федерации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темы ВКР раскрыто в полном объёме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3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объективная оценка действующего законодательства в сфере социальной поддержки детей-сирот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содержательной части работы целесообразно применялись методы сопоставления, сравнения, обобщения правовой информации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определены юридические факты оказания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обоснованные выводы после каждого раздела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часть дипломной работы содержит </w:t>
            </w:r>
            <w:r>
              <w:rPr>
                <w:rFonts w:ascii="Times New Roman" w:hAnsi="Times New Roman"/>
                <w:sz w:val="20"/>
                <w:szCs w:val="20"/>
              </w:rPr>
              <w:t>все необходимые этапы для достижения цели работы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сделаны выводы о проблемах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предложены пути решения проблем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материал соответствует действующим нормативно-правовым актам 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7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тексте имеется информация о последних изменениях законодательства РФ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Pr="00250584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2.2 Выявлять лиц, нуждающихся в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защите, и осуществлять их учет, используя информационно-компьютерные технологии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Pr="00250584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Соответствие содержательной части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 определены категории детей, нуждающихся в социальной поддержке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7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социальной поддержки для разных категорий детей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9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учета граждан, нуждающихся в социальном обслуживании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color w:val="333333"/>
                <w:kern w:val="2"/>
                <w:sz w:val="20"/>
                <w:szCs w:val="20"/>
              </w:rPr>
            </w:pPr>
          </w:p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особенности взаимодействия органов социальной защиты и других государственных органов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формы информирования граждан об организации социальной защиты и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74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pStyle w:val="1"/>
              <w:shd w:val="clear" w:color="auto" w:fill="FFFFFF"/>
              <w:spacing w:after="144" w:line="242" w:lineRule="atLeas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мероприятия, направленные на организацию работы с нуждающимися гражданами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Обоснованность выбора темы дипломной работы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 темы ВКР обоснована с учётом современного законодательства в области социального обеспечения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сформулирована значимость работы социальных служб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личностная позиция относительно рассматриваемой темы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34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и представления информации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списке литературы представлены разнообразные источники (не менее 10) (учебные пособия, 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др.), имеются ссылки на источники информации.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работа носит исследовательский характер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информация в докладе представлена логично и последовательно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применения ИКТ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дипломной работы имеются ссылки на информационные источники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интернет-ресурсах</w:t>
            </w:r>
            <w:proofErr w:type="spellEnd"/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соблюдены стандартные требования к оформлению мультимедийной презентации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презентация не дублирует, а дополняет доклад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уверенно использует телекоммуникационные средства для решения поставленных задач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коммуникации решены в полном объёме посредством использования телекоммуникационных средств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6.Работать в коллективе и команде,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с коллегами, руководством, потребителями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Эффективность диалога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культуры общения при взаимодействии с членами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применяет современную научную и профессиональную терминологию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96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даёт полные, развёрнутые и аргументированные ответы на вопросы членов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99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обосновании своей позиции ссылается на актуальную нормативно-правовую документацию в профессиональной деятельности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(положительная – 2 балла, отрицательная – 0 баллов, положительная, но имеются замечания -1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 – 2 балла, отрицательный – 0 баллов, положительный, но имеются замечания- 1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Итого баллов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23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F41A1A" w:rsidRDefault="00F41A1A" w:rsidP="002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«отлично» - 100-95%, «хорошо» - 94-80%, «удовлетворительно» - 79-70%, «неудовлетворительно» - менее 70%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62-66  баллов – «отлично»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52-61 баллов- «хорошо»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51-46 баллов- «удовлетворительно»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менее 46   баллов – «неудовлетворительно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Подпись _________________________(_________________________________)</w:t>
      </w:r>
    </w:p>
    <w:p w:rsidR="00F41A1A" w:rsidRDefault="00F41A1A" w:rsidP="00F41A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«_________» ____________2020 год</w:t>
      </w:r>
    </w:p>
    <w:p w:rsidR="00F41A1A" w:rsidRDefault="00F41A1A" w:rsidP="00F41A1A"/>
    <w:p w:rsidR="00F154BC" w:rsidRDefault="00F154BC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41A1A" w:rsidSect="00F41A1A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F41A1A" w:rsidRPr="00F41A1A" w:rsidRDefault="00F41A1A" w:rsidP="00F41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A1A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A1A" w:rsidRDefault="00F41A1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</w:t>
      </w:r>
      <w:r w:rsidR="006810EF">
        <w:rPr>
          <w:rFonts w:ascii="Times New Roman" w:hAnsi="Times New Roman"/>
          <w:b/>
          <w:sz w:val="28"/>
          <w:szCs w:val="28"/>
        </w:rPr>
        <w:t>онной работы (дипломной работы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F41A1A" w:rsidRDefault="006810EF" w:rsidP="00F4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40.02.01</w:t>
      </w:r>
      <w:r w:rsidR="00F41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«Право и организация социального обеспечения</w:t>
      </w:r>
      <w:r w:rsidR="00F41A1A">
        <w:rPr>
          <w:rFonts w:ascii="Times New Roman" w:hAnsi="Times New Roman"/>
          <w:sz w:val="28"/>
          <w:szCs w:val="28"/>
        </w:rPr>
        <w:t>»</w:t>
      </w:r>
    </w:p>
    <w:p w:rsidR="00F41A1A" w:rsidRDefault="00F41A1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_____________2020 г.</w:t>
      </w:r>
    </w:p>
    <w:p w:rsidR="00F41A1A" w:rsidRDefault="00F41A1A" w:rsidP="00F4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Зам.председателя</w:t>
            </w:r>
            <w:proofErr w:type="spellEnd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 xml:space="preserve">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F41A1A" w:rsidRPr="004366F7" w:rsidTr="00235FEA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235FEA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235F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Pr="004366F7" w:rsidRDefault="00F41A1A" w:rsidP="00F4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Default="00F41A1A" w:rsidP="00F41A1A"/>
    <w:p w:rsidR="00F41A1A" w:rsidRDefault="00F41A1A" w:rsidP="00F41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1A" w:rsidRDefault="00F41A1A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  <w:sectPr w:rsidR="00F41A1A" w:rsidSect="00F41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32B4A" w:rsidRDefault="00F154BC" w:rsidP="00F154BC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332B4A">
        <w:rPr>
          <w:rFonts w:ascii="Times New Roman" w:hAnsi="Times New Roman" w:cs="Times New Roman"/>
          <w:sz w:val="24"/>
          <w:szCs w:val="24"/>
        </w:rPr>
        <w:t>образования и молодежной политики Свердловской области</w:t>
      </w:r>
    </w:p>
    <w:p w:rsidR="00332B4A" w:rsidRPr="00332B4A" w:rsidRDefault="00F154BC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2B4A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332B4A" w:rsidRPr="00332B4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332B4A" w:rsidRPr="00332B4A" w:rsidRDefault="00332B4A" w:rsidP="00332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332B4A">
      <w:pPr>
        <w:pStyle w:val="1"/>
        <w:rPr>
          <w:sz w:val="24"/>
        </w:rPr>
      </w:pPr>
      <w:r w:rsidRPr="00332B4A">
        <w:rPr>
          <w:sz w:val="24"/>
        </w:rPr>
        <w:t>ОТЗЫВ</w:t>
      </w:r>
    </w:p>
    <w:p w:rsidR="00332B4A" w:rsidRPr="00332B4A" w:rsidRDefault="00332B4A" w:rsidP="00F15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2B4A">
        <w:rPr>
          <w:rFonts w:ascii="Times New Roman" w:hAnsi="Times New Roman" w:cs="Times New Roman"/>
          <w:i/>
          <w:iCs/>
          <w:sz w:val="24"/>
          <w:szCs w:val="24"/>
        </w:rPr>
        <w:t>«Право и организация социального обеспечения»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Тема диплома_________________________________________________________________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1. Соответствие диплома заданию 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2. Степень самостоятельности студента в выполнении задания 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3. Уровень проявления знаний и умений 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4. Анализ выполненной работы: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 xml:space="preserve"> 5. Качество текста дипломной работы и ее приложений 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6. Замечания по диплому________________________________________________________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_____________________________________________________________________________7. Общий вывод руководителя___________________________________________________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 Сведения о руководителе: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8.1 Ф.И.О. руководителя________________________________________________________</w:t>
      </w:r>
    </w:p>
    <w:p w:rsidR="00332B4A" w:rsidRPr="00332B4A" w:rsidRDefault="00332B4A" w:rsidP="00F154BC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8.2 Место работы_______________________________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F1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FB5B87" w:rsidRPr="00FB5B87" w:rsidRDefault="00332B4A" w:rsidP="00F15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154B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332B4A" w:rsidRPr="00FB5B87" w:rsidRDefault="00332B4A" w:rsidP="00FB5B87">
      <w:pPr>
        <w:spacing w:after="0"/>
        <w:jc w:val="center"/>
      </w:pPr>
      <w:r w:rsidRPr="00D21C9B">
        <w:rPr>
          <w:rFonts w:ascii="Times New Roman" w:hAnsi="Times New Roman" w:cs="Times New Roman"/>
          <w:sz w:val="24"/>
          <w:szCs w:val="24"/>
        </w:rPr>
        <w:t>Министер</w:t>
      </w:r>
      <w:r w:rsidR="00D21C9B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D21C9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21C9B">
        <w:rPr>
          <w:rFonts w:ascii="Times New Roman" w:hAnsi="Times New Roman" w:cs="Times New Roman"/>
          <w:sz w:val="24"/>
          <w:szCs w:val="24"/>
        </w:rPr>
        <w:t xml:space="preserve">и молодежной политик </w:t>
      </w:r>
      <w:r w:rsidRPr="00D21C9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D21C9B" w:rsidRDefault="00F154BC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2B4A" w:rsidRPr="00D21C9B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«Уральский горноза</w:t>
      </w:r>
      <w:r w:rsidR="00FB5B87">
        <w:rPr>
          <w:rFonts w:ascii="Times New Roman" w:hAnsi="Times New Roman" w:cs="Times New Roman"/>
          <w:sz w:val="24"/>
          <w:szCs w:val="24"/>
        </w:rPr>
        <w:t>водской колледж имени Демидовых</w:t>
      </w:r>
      <w:r w:rsidRPr="00D21C9B">
        <w:rPr>
          <w:rFonts w:ascii="Times New Roman" w:hAnsi="Times New Roman" w:cs="Times New Roman"/>
          <w:sz w:val="24"/>
          <w:szCs w:val="24"/>
        </w:rPr>
        <w:t>»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pStyle w:val="1"/>
        <w:rPr>
          <w:sz w:val="24"/>
        </w:rPr>
      </w:pPr>
      <w:r w:rsidRPr="00D21C9B">
        <w:rPr>
          <w:sz w:val="24"/>
        </w:rPr>
        <w:t>РЕЦЕНЗИЯ</w:t>
      </w:r>
    </w:p>
    <w:p w:rsidR="00332B4A" w:rsidRPr="00D21C9B" w:rsidRDefault="00332B4A" w:rsidP="00D21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FB5B87" w:rsidRDefault="00332B4A" w:rsidP="00FB5B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1C9B">
        <w:rPr>
          <w:rFonts w:ascii="Times New Roman" w:hAnsi="Times New Roman" w:cs="Times New Roman"/>
          <w:i/>
          <w:iCs/>
          <w:sz w:val="24"/>
          <w:szCs w:val="24"/>
        </w:rPr>
        <w:t>«Право и орган</w:t>
      </w:r>
      <w:r w:rsidR="00FB5B87">
        <w:rPr>
          <w:rFonts w:ascii="Times New Roman" w:hAnsi="Times New Roman" w:cs="Times New Roman"/>
          <w:i/>
          <w:iCs/>
          <w:sz w:val="24"/>
          <w:szCs w:val="24"/>
        </w:rPr>
        <w:t>изация социального обеспечения»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Тема дипломной работы________________________________________________________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1.Соответствие работы заданию__________________________________________________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2.Характеристика выполнения основных разделов работы: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3. Оценка реального значения работы 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4. Оценка качества выполнения: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 xml:space="preserve"> 5. Замечания по работе 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6. Общий вывод рецензента_____________________________________________________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 Сведения о рецензенте: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7.1 Место работы и должность ___________________________________________________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7.2 Ф.И.О. рецензента_____________________________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D21C9B" w:rsidRDefault="00332B4A" w:rsidP="00FB5B8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D21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332B4A" w:rsidRPr="00332B4A" w:rsidRDefault="00332B4A" w:rsidP="006E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B4A" w:rsidRPr="006E209B" w:rsidRDefault="00332B4A" w:rsidP="006E20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32B4A" w:rsidRPr="006E209B" w:rsidSect="004D10AB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8A" w:rsidRDefault="001E648A" w:rsidP="0099424E">
      <w:pPr>
        <w:spacing w:after="0" w:line="240" w:lineRule="auto"/>
      </w:pPr>
      <w:r>
        <w:separator/>
      </w:r>
    </w:p>
  </w:endnote>
  <w:endnote w:type="continuationSeparator" w:id="0">
    <w:p w:rsidR="001E648A" w:rsidRDefault="001E648A" w:rsidP="009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8A" w:rsidRDefault="001E648A" w:rsidP="0099424E">
      <w:pPr>
        <w:spacing w:after="0" w:line="240" w:lineRule="auto"/>
      </w:pPr>
      <w:r>
        <w:separator/>
      </w:r>
    </w:p>
  </w:footnote>
  <w:footnote w:type="continuationSeparator" w:id="0">
    <w:p w:rsidR="001E648A" w:rsidRDefault="001E648A" w:rsidP="0099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72F8"/>
    <w:multiLevelType w:val="hybridMultilevel"/>
    <w:tmpl w:val="96D4D85C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44CC"/>
    <w:multiLevelType w:val="hybridMultilevel"/>
    <w:tmpl w:val="568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06A59"/>
    <w:multiLevelType w:val="hybridMultilevel"/>
    <w:tmpl w:val="2BCCB558"/>
    <w:lvl w:ilvl="0" w:tplc="42589888">
      <w:start w:val="1"/>
      <w:numFmt w:val="decimal"/>
      <w:lvlText w:val="%1."/>
      <w:lvlJc w:val="left"/>
      <w:pPr>
        <w:ind w:left="-37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24A8027D"/>
    <w:multiLevelType w:val="hybridMultilevel"/>
    <w:tmpl w:val="518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2A2"/>
    <w:multiLevelType w:val="hybridMultilevel"/>
    <w:tmpl w:val="3B64E378"/>
    <w:lvl w:ilvl="0" w:tplc="AE8A6DA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A80341"/>
    <w:multiLevelType w:val="hybridMultilevel"/>
    <w:tmpl w:val="62E0BE4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63701"/>
    <w:multiLevelType w:val="multilevel"/>
    <w:tmpl w:val="A6989D9C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E6A90"/>
    <w:multiLevelType w:val="hybridMultilevel"/>
    <w:tmpl w:val="D13455EE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8C5553F"/>
    <w:multiLevelType w:val="hybridMultilevel"/>
    <w:tmpl w:val="9190B9C8"/>
    <w:lvl w:ilvl="0" w:tplc="C37CFA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7157B"/>
    <w:multiLevelType w:val="hybridMultilevel"/>
    <w:tmpl w:val="18247C0C"/>
    <w:lvl w:ilvl="0" w:tplc="5D38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07A9"/>
    <w:multiLevelType w:val="multilevel"/>
    <w:tmpl w:val="237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90DE9"/>
    <w:multiLevelType w:val="hybridMultilevel"/>
    <w:tmpl w:val="A2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21"/>
  </w:num>
  <w:num w:numId="20">
    <w:abstractNumId w:val="16"/>
  </w:num>
  <w:num w:numId="21">
    <w:abstractNumId w:val="23"/>
  </w:num>
  <w:num w:numId="22">
    <w:abstractNumId w:val="2"/>
  </w:num>
  <w:num w:numId="23">
    <w:abstractNumId w:val="8"/>
  </w:num>
  <w:num w:numId="24">
    <w:abstractNumId w:val="0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3FB"/>
    <w:rsid w:val="00007E56"/>
    <w:rsid w:val="0006462D"/>
    <w:rsid w:val="00070502"/>
    <w:rsid w:val="00080369"/>
    <w:rsid w:val="00086CD3"/>
    <w:rsid w:val="000A1FCF"/>
    <w:rsid w:val="000B2507"/>
    <w:rsid w:val="000B322C"/>
    <w:rsid w:val="000B53AE"/>
    <w:rsid w:val="000B67B4"/>
    <w:rsid w:val="001105DE"/>
    <w:rsid w:val="00131B62"/>
    <w:rsid w:val="00153876"/>
    <w:rsid w:val="001A0E39"/>
    <w:rsid w:val="001A2E83"/>
    <w:rsid w:val="001A37E4"/>
    <w:rsid w:val="001B1A87"/>
    <w:rsid w:val="001B32AA"/>
    <w:rsid w:val="001D0152"/>
    <w:rsid w:val="001D210C"/>
    <w:rsid w:val="001E648A"/>
    <w:rsid w:val="001F3A4D"/>
    <w:rsid w:val="002339BB"/>
    <w:rsid w:val="00235FEA"/>
    <w:rsid w:val="00264DF8"/>
    <w:rsid w:val="002721B6"/>
    <w:rsid w:val="002730FA"/>
    <w:rsid w:val="00291F75"/>
    <w:rsid w:val="0029350B"/>
    <w:rsid w:val="002A4272"/>
    <w:rsid w:val="002B0DAC"/>
    <w:rsid w:val="002B6FDA"/>
    <w:rsid w:val="002C5319"/>
    <w:rsid w:val="002D7A84"/>
    <w:rsid w:val="00332B4A"/>
    <w:rsid w:val="00373C78"/>
    <w:rsid w:val="00385B67"/>
    <w:rsid w:val="00386F67"/>
    <w:rsid w:val="00396998"/>
    <w:rsid w:val="003F4647"/>
    <w:rsid w:val="003F5E14"/>
    <w:rsid w:val="00431BD2"/>
    <w:rsid w:val="004666F0"/>
    <w:rsid w:val="00467724"/>
    <w:rsid w:val="004950C9"/>
    <w:rsid w:val="004A7BF3"/>
    <w:rsid w:val="004B59B9"/>
    <w:rsid w:val="004D10AB"/>
    <w:rsid w:val="004D2641"/>
    <w:rsid w:val="004D6562"/>
    <w:rsid w:val="004E3D2C"/>
    <w:rsid w:val="004F0D40"/>
    <w:rsid w:val="005113A0"/>
    <w:rsid w:val="00511987"/>
    <w:rsid w:val="005262BC"/>
    <w:rsid w:val="00531B71"/>
    <w:rsid w:val="00565351"/>
    <w:rsid w:val="005A5692"/>
    <w:rsid w:val="005C5935"/>
    <w:rsid w:val="005C75F1"/>
    <w:rsid w:val="005E66EE"/>
    <w:rsid w:val="005F0E92"/>
    <w:rsid w:val="005F7DAD"/>
    <w:rsid w:val="00601E68"/>
    <w:rsid w:val="00604168"/>
    <w:rsid w:val="00620294"/>
    <w:rsid w:val="00630E41"/>
    <w:rsid w:val="006376FB"/>
    <w:rsid w:val="00652EFF"/>
    <w:rsid w:val="00662838"/>
    <w:rsid w:val="00666EFB"/>
    <w:rsid w:val="006810EF"/>
    <w:rsid w:val="00684600"/>
    <w:rsid w:val="006A1F09"/>
    <w:rsid w:val="006A7111"/>
    <w:rsid w:val="006C4D9C"/>
    <w:rsid w:val="006D5685"/>
    <w:rsid w:val="006D5A65"/>
    <w:rsid w:val="006E209B"/>
    <w:rsid w:val="006F2843"/>
    <w:rsid w:val="00722B34"/>
    <w:rsid w:val="007338D9"/>
    <w:rsid w:val="007520CE"/>
    <w:rsid w:val="007613C0"/>
    <w:rsid w:val="00774299"/>
    <w:rsid w:val="007B3DA8"/>
    <w:rsid w:val="007D6742"/>
    <w:rsid w:val="007D714A"/>
    <w:rsid w:val="007E50CA"/>
    <w:rsid w:val="007F1ACC"/>
    <w:rsid w:val="007F770A"/>
    <w:rsid w:val="008305F4"/>
    <w:rsid w:val="00855FC6"/>
    <w:rsid w:val="00872E44"/>
    <w:rsid w:val="008978D2"/>
    <w:rsid w:val="008B475A"/>
    <w:rsid w:val="008D0EF2"/>
    <w:rsid w:val="008D5D8A"/>
    <w:rsid w:val="008D7DB4"/>
    <w:rsid w:val="008E0B3C"/>
    <w:rsid w:val="008E14F6"/>
    <w:rsid w:val="00932045"/>
    <w:rsid w:val="009322E2"/>
    <w:rsid w:val="009453F6"/>
    <w:rsid w:val="0099424E"/>
    <w:rsid w:val="009A050D"/>
    <w:rsid w:val="009A2D54"/>
    <w:rsid w:val="009D5EDA"/>
    <w:rsid w:val="00A0322A"/>
    <w:rsid w:val="00A100D4"/>
    <w:rsid w:val="00A1054E"/>
    <w:rsid w:val="00A113FB"/>
    <w:rsid w:val="00A35DDC"/>
    <w:rsid w:val="00A369DD"/>
    <w:rsid w:val="00A3704A"/>
    <w:rsid w:val="00A56B76"/>
    <w:rsid w:val="00A710ED"/>
    <w:rsid w:val="00A856FD"/>
    <w:rsid w:val="00AB3C94"/>
    <w:rsid w:val="00AC1681"/>
    <w:rsid w:val="00AD0EBA"/>
    <w:rsid w:val="00AD7AC4"/>
    <w:rsid w:val="00B52280"/>
    <w:rsid w:val="00B822BD"/>
    <w:rsid w:val="00B93D19"/>
    <w:rsid w:val="00B979C9"/>
    <w:rsid w:val="00BC5DAE"/>
    <w:rsid w:val="00BD6A78"/>
    <w:rsid w:val="00BE35BB"/>
    <w:rsid w:val="00C01A5C"/>
    <w:rsid w:val="00C54A97"/>
    <w:rsid w:val="00C60FF5"/>
    <w:rsid w:val="00C8192C"/>
    <w:rsid w:val="00CA0622"/>
    <w:rsid w:val="00CC089D"/>
    <w:rsid w:val="00CC1D94"/>
    <w:rsid w:val="00CC419F"/>
    <w:rsid w:val="00CC5B58"/>
    <w:rsid w:val="00CD2A14"/>
    <w:rsid w:val="00CE20C9"/>
    <w:rsid w:val="00CF3236"/>
    <w:rsid w:val="00CF52FE"/>
    <w:rsid w:val="00D0293E"/>
    <w:rsid w:val="00D16956"/>
    <w:rsid w:val="00D2148F"/>
    <w:rsid w:val="00D21C9B"/>
    <w:rsid w:val="00D37ABC"/>
    <w:rsid w:val="00D51F65"/>
    <w:rsid w:val="00D5233D"/>
    <w:rsid w:val="00D64F00"/>
    <w:rsid w:val="00D65083"/>
    <w:rsid w:val="00D65BB0"/>
    <w:rsid w:val="00D75265"/>
    <w:rsid w:val="00D8061C"/>
    <w:rsid w:val="00D83649"/>
    <w:rsid w:val="00DA6869"/>
    <w:rsid w:val="00DD061B"/>
    <w:rsid w:val="00DD2A94"/>
    <w:rsid w:val="00DD578C"/>
    <w:rsid w:val="00DD65A3"/>
    <w:rsid w:val="00DF6DDA"/>
    <w:rsid w:val="00DF7872"/>
    <w:rsid w:val="00E01365"/>
    <w:rsid w:val="00E17A70"/>
    <w:rsid w:val="00E259A9"/>
    <w:rsid w:val="00E35707"/>
    <w:rsid w:val="00E67A07"/>
    <w:rsid w:val="00E742CD"/>
    <w:rsid w:val="00E80778"/>
    <w:rsid w:val="00E82FC7"/>
    <w:rsid w:val="00E839B2"/>
    <w:rsid w:val="00EB50FD"/>
    <w:rsid w:val="00EC088A"/>
    <w:rsid w:val="00EC2C3F"/>
    <w:rsid w:val="00EF4AB9"/>
    <w:rsid w:val="00F06DCC"/>
    <w:rsid w:val="00F114BF"/>
    <w:rsid w:val="00F12C53"/>
    <w:rsid w:val="00F154BC"/>
    <w:rsid w:val="00F225BB"/>
    <w:rsid w:val="00F24FA8"/>
    <w:rsid w:val="00F32FE4"/>
    <w:rsid w:val="00F376CF"/>
    <w:rsid w:val="00F377EF"/>
    <w:rsid w:val="00F41A1A"/>
    <w:rsid w:val="00F42E3C"/>
    <w:rsid w:val="00F45852"/>
    <w:rsid w:val="00F7687C"/>
    <w:rsid w:val="00FA194B"/>
    <w:rsid w:val="00FA4459"/>
    <w:rsid w:val="00FB0865"/>
    <w:rsid w:val="00FB5B87"/>
    <w:rsid w:val="00FC5705"/>
    <w:rsid w:val="00FF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4"/>
  </w:style>
  <w:style w:type="paragraph" w:styleId="1">
    <w:name w:val="heading 1"/>
    <w:basedOn w:val="a"/>
    <w:next w:val="a"/>
    <w:link w:val="10"/>
    <w:qFormat/>
    <w:rsid w:val="00332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1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13F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7"/>
    <w:locked/>
    <w:rsid w:val="00A113FB"/>
    <w:rPr>
      <w:sz w:val="24"/>
      <w:szCs w:val="24"/>
    </w:r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A113F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113FB"/>
  </w:style>
  <w:style w:type="paragraph" w:styleId="3">
    <w:name w:val="Body Text Indent 3"/>
    <w:basedOn w:val="a"/>
    <w:link w:val="30"/>
    <w:uiPriority w:val="99"/>
    <w:semiHidden/>
    <w:unhideWhenUsed/>
    <w:rsid w:val="00A113FB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3FB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No Spacing"/>
    <w:uiPriority w:val="99"/>
    <w:qFormat/>
    <w:rsid w:val="00A113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113F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30">
    <w:name w:val="Style30"/>
    <w:basedOn w:val="a"/>
    <w:uiPriority w:val="99"/>
    <w:rsid w:val="00A113F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113FB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1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A113FB"/>
    <w:rPr>
      <w:rFonts w:ascii="Times New Roman" w:hAnsi="Times New Roman" w:cs="Times New Roman" w:hint="default"/>
      <w:b/>
      <w:bCs/>
      <w:sz w:val="22"/>
      <w:szCs w:val="22"/>
    </w:rPr>
  </w:style>
  <w:style w:type="table" w:styleId="12">
    <w:name w:val="Table Grid 1"/>
    <w:basedOn w:val="a1"/>
    <w:rsid w:val="0094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"/>
    <w:basedOn w:val="a"/>
    <w:rsid w:val="00D5233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5"/>
    <w:rsid w:val="00385B67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25">
    <w:name w:val="Основной текст25"/>
    <w:basedOn w:val="a"/>
    <w:link w:val="ac"/>
    <w:rsid w:val="00385B67"/>
    <w:pPr>
      <w:shd w:val="clear" w:color="auto" w:fill="FFFFFF"/>
      <w:spacing w:after="42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24E"/>
  </w:style>
  <w:style w:type="paragraph" w:styleId="af">
    <w:name w:val="footer"/>
    <w:basedOn w:val="a"/>
    <w:link w:val="af0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24E"/>
  </w:style>
  <w:style w:type="paragraph" w:customStyle="1" w:styleId="s1">
    <w:name w:val="s_1"/>
    <w:basedOn w:val="a"/>
    <w:rsid w:val="00C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2B4A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E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47A8-C3D3-48AE-A920-19A8B2F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36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71</cp:revision>
  <cp:lastPrinted>2021-09-09T08:16:00Z</cp:lastPrinted>
  <dcterms:created xsi:type="dcterms:W3CDTF">2002-12-31T20:29:00Z</dcterms:created>
  <dcterms:modified xsi:type="dcterms:W3CDTF">2021-09-21T10:44:00Z</dcterms:modified>
</cp:coreProperties>
</file>